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F" w:rsidRDefault="003E49F2" w:rsidP="00F424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A550AF" w:rsidRPr="001D11EE">
        <w:rPr>
          <w:rFonts w:ascii="Times New Roman" w:hAnsi="Times New Roman" w:cs="Times New Roman"/>
          <w:sz w:val="28"/>
          <w:szCs w:val="28"/>
        </w:rPr>
        <w:t>Утверждена</w:t>
      </w:r>
    </w:p>
    <w:p w:rsidR="00A550AF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11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2E3">
        <w:rPr>
          <w:rFonts w:ascii="Times New Roman" w:hAnsi="Times New Roman" w:cs="Times New Roman"/>
          <w:sz w:val="28"/>
          <w:szCs w:val="28"/>
        </w:rPr>
        <w:t>а</w:t>
      </w:r>
      <w:r w:rsidRPr="001D11E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09.11.2023 № 1083-па</w:t>
      </w: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3531" w:rsidRDefault="00EC3531" w:rsidP="001F62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Pr="00863202" w:rsidRDefault="008B0262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259B4" w:rsidRDefault="000A42D9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торговли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в Пинежском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CA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9B4">
        <w:rPr>
          <w:rFonts w:ascii="Times New Roman" w:hAnsi="Times New Roman" w:cs="Times New Roman"/>
          <w:b/>
          <w:bCs/>
          <w:sz w:val="28"/>
          <w:szCs w:val="28"/>
        </w:rPr>
        <w:t>округе</w:t>
      </w:r>
    </w:p>
    <w:p w:rsidR="00064F41" w:rsidRDefault="002259B4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50AF" w:rsidRPr="00863202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E729BB" w:rsidRDefault="00E729BB" w:rsidP="00E729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50AF" w:rsidRPr="001D11EE" w:rsidRDefault="008B0262" w:rsidP="00A550AF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A550AF" w:rsidRPr="001D11EE">
        <w:rPr>
          <w:sz w:val="28"/>
          <w:szCs w:val="28"/>
        </w:rPr>
        <w:t xml:space="preserve"> программы</w:t>
      </w:r>
      <w:r w:rsidR="00B914BD">
        <w:rPr>
          <w:sz w:val="28"/>
          <w:szCs w:val="28"/>
        </w:rPr>
        <w:t xml:space="preserve"> </w:t>
      </w:r>
      <w:r w:rsidR="00A550AF" w:rsidRPr="001D11EE">
        <w:rPr>
          <w:sz w:val="28"/>
          <w:szCs w:val="28"/>
        </w:rPr>
        <w:t xml:space="preserve">«Развитие </w:t>
      </w:r>
      <w:r w:rsidR="000A42D9">
        <w:rPr>
          <w:sz w:val="28"/>
          <w:szCs w:val="28"/>
        </w:rPr>
        <w:t xml:space="preserve">торговли </w:t>
      </w:r>
      <w:r w:rsidR="00A550AF">
        <w:rPr>
          <w:sz w:val="28"/>
          <w:szCs w:val="28"/>
        </w:rPr>
        <w:t xml:space="preserve">в </w:t>
      </w:r>
      <w:r w:rsidR="00A550AF" w:rsidRPr="001D11EE">
        <w:rPr>
          <w:sz w:val="28"/>
          <w:szCs w:val="28"/>
        </w:rPr>
        <w:t>Пинеж</w:t>
      </w:r>
      <w:r w:rsidR="00A550AF">
        <w:rPr>
          <w:sz w:val="28"/>
          <w:szCs w:val="28"/>
        </w:rPr>
        <w:t>ском</w:t>
      </w:r>
      <w:r w:rsidR="00A550AF" w:rsidRPr="001D11EE">
        <w:rPr>
          <w:sz w:val="28"/>
          <w:szCs w:val="28"/>
        </w:rPr>
        <w:t xml:space="preserve"> муници</w:t>
      </w:r>
      <w:r w:rsidR="002259B4">
        <w:rPr>
          <w:sz w:val="28"/>
          <w:szCs w:val="28"/>
        </w:rPr>
        <w:t>пальном округе Архангельской области»</w:t>
      </w:r>
      <w:r w:rsidR="00A550AF">
        <w:rPr>
          <w:sz w:val="28"/>
          <w:szCs w:val="28"/>
        </w:rPr>
        <w:t xml:space="preserve"> </w:t>
      </w:r>
    </w:p>
    <w:p w:rsidR="00A550AF" w:rsidRPr="001D11EE" w:rsidRDefault="00A550AF" w:rsidP="00A550AF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68"/>
      </w:tblGrid>
      <w:tr w:rsidR="00A550AF" w:rsidRPr="006054D5" w:rsidTr="003D2546">
        <w:tc>
          <w:tcPr>
            <w:tcW w:w="2660" w:type="dxa"/>
          </w:tcPr>
          <w:p w:rsidR="00A550AF" w:rsidRPr="001D11EE" w:rsidRDefault="00A550AF" w:rsidP="00563EE6">
            <w:pPr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168" w:type="dxa"/>
          </w:tcPr>
          <w:p w:rsidR="00A550AF" w:rsidRPr="006054D5" w:rsidRDefault="00AA70F8" w:rsidP="00D3436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8B0262">
              <w:rPr>
                <w:b w:val="0"/>
                <w:sz w:val="28"/>
                <w:szCs w:val="28"/>
              </w:rPr>
              <w:t>униципальная</w:t>
            </w:r>
            <w:r w:rsidR="00A550AF" w:rsidRPr="006054D5">
              <w:rPr>
                <w:b w:val="0"/>
                <w:sz w:val="28"/>
                <w:szCs w:val="28"/>
              </w:rPr>
              <w:t xml:space="preserve"> программа «Развитие </w:t>
            </w:r>
            <w:r w:rsidR="000A42D9">
              <w:rPr>
                <w:b w:val="0"/>
                <w:sz w:val="28"/>
                <w:szCs w:val="28"/>
              </w:rPr>
              <w:t>торговли</w:t>
            </w:r>
            <w:r w:rsidR="00A550AF" w:rsidRPr="006054D5">
              <w:rPr>
                <w:b w:val="0"/>
                <w:sz w:val="28"/>
                <w:szCs w:val="28"/>
              </w:rPr>
              <w:t xml:space="preserve"> в</w:t>
            </w:r>
            <w:r w:rsidR="002259B4">
              <w:rPr>
                <w:b w:val="0"/>
                <w:sz w:val="28"/>
                <w:szCs w:val="28"/>
              </w:rPr>
              <w:t xml:space="preserve"> Пинежском  муниципальном округе Архангельской области»</w:t>
            </w:r>
            <w:r w:rsidR="00A550AF" w:rsidRPr="006054D5">
              <w:rPr>
                <w:b w:val="0"/>
                <w:sz w:val="28"/>
                <w:szCs w:val="28"/>
              </w:rPr>
              <w:t xml:space="preserve"> </w:t>
            </w:r>
            <w:r w:rsidR="004A4587">
              <w:rPr>
                <w:b w:val="0"/>
                <w:sz w:val="28"/>
                <w:szCs w:val="28"/>
              </w:rPr>
              <w:t xml:space="preserve"> (далее – муниципальная п</w:t>
            </w:r>
            <w:r w:rsidR="00A550AF" w:rsidRPr="006054D5">
              <w:rPr>
                <w:b w:val="0"/>
                <w:sz w:val="28"/>
                <w:szCs w:val="28"/>
              </w:rPr>
              <w:t>рограмма)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  <w:r w:rsidR="008F0D8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8B0262" w:rsidRDefault="00173AF6" w:rsidP="00EC3531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Комитет по экономическому развитию </w:t>
            </w:r>
            <w:r w:rsidR="00CD2119">
              <w:rPr>
                <w:b w:val="0"/>
                <w:sz w:val="28"/>
                <w:szCs w:val="28"/>
              </w:rPr>
              <w:t xml:space="preserve">администрации </w:t>
            </w:r>
            <w:r w:rsidR="00EC3531">
              <w:rPr>
                <w:b w:val="0"/>
                <w:sz w:val="28"/>
                <w:szCs w:val="28"/>
              </w:rPr>
              <w:t>Пинежского муниципального округа Архангельской области (далее-комитет по экономическому развитию)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8" w:type="dxa"/>
          </w:tcPr>
          <w:p w:rsidR="008B0262" w:rsidRDefault="00686AAE" w:rsidP="00663BD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 Пинеж</w:t>
            </w:r>
            <w:r w:rsidR="001F752F">
              <w:rPr>
                <w:b w:val="0"/>
                <w:sz w:val="28"/>
                <w:szCs w:val="28"/>
              </w:rPr>
              <w:t>ск</w:t>
            </w:r>
            <w:r w:rsidR="000D15F3">
              <w:rPr>
                <w:b w:val="0"/>
                <w:sz w:val="28"/>
                <w:szCs w:val="28"/>
              </w:rPr>
              <w:t>ого</w:t>
            </w:r>
            <w:r w:rsidR="001F752F">
              <w:rPr>
                <w:b w:val="0"/>
                <w:sz w:val="28"/>
                <w:szCs w:val="28"/>
              </w:rPr>
              <w:t xml:space="preserve"> мун</w:t>
            </w:r>
            <w:r w:rsidR="002259B4">
              <w:rPr>
                <w:b w:val="0"/>
                <w:sz w:val="28"/>
                <w:szCs w:val="28"/>
              </w:rPr>
              <w:t>иципального округа Архангельской области</w:t>
            </w:r>
            <w:r w:rsidR="000D15F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(далее – ад</w:t>
            </w:r>
            <w:r w:rsidR="002259B4">
              <w:rPr>
                <w:b w:val="0"/>
                <w:sz w:val="28"/>
                <w:szCs w:val="28"/>
              </w:rPr>
              <w:t>министрация)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8B0262" w:rsidRPr="006054D5" w:rsidTr="003D2546">
        <w:tc>
          <w:tcPr>
            <w:tcW w:w="2660" w:type="dxa"/>
          </w:tcPr>
          <w:p w:rsidR="003D2546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8B0262" w:rsidRPr="001D11EE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CF2F61" w:rsidRPr="00064F41" w:rsidRDefault="00CF2F61" w:rsidP="00CF2F61">
            <w:pPr>
              <w:jc w:val="both"/>
              <w:rPr>
                <w:sz w:val="28"/>
                <w:szCs w:val="28"/>
              </w:rPr>
            </w:pPr>
            <w:r w:rsidRPr="00064F41">
              <w:rPr>
                <w:sz w:val="28"/>
                <w:szCs w:val="28"/>
              </w:rPr>
              <w:t xml:space="preserve">Содействие </w:t>
            </w:r>
            <w:r w:rsidR="000A42D9" w:rsidRPr="00064F41">
              <w:rPr>
                <w:sz w:val="28"/>
                <w:szCs w:val="28"/>
              </w:rPr>
              <w:t>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  <w:r w:rsidRPr="00064F41">
              <w:rPr>
                <w:sz w:val="28"/>
                <w:szCs w:val="28"/>
              </w:rPr>
              <w:t>.</w:t>
            </w:r>
          </w:p>
          <w:p w:rsidR="008B0262" w:rsidRPr="001D11EE" w:rsidRDefault="004320BA" w:rsidP="00CF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587"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П</w:t>
            </w:r>
            <w:r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еречень целевых показателей приведен в приложении № 1 к настоящей муниципальной программе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064F41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922A1A" w:rsidRPr="00AD3385" w:rsidRDefault="00922A1A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D3385">
              <w:rPr>
                <w:sz w:val="28"/>
                <w:szCs w:val="28"/>
              </w:rPr>
              <w:t>Удовлетворение потребностей населения в товарах и услугах.</w:t>
            </w:r>
          </w:p>
          <w:p w:rsidR="0096177A" w:rsidRPr="00C66921" w:rsidRDefault="00C66921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6177A" w:rsidRPr="00C66921">
              <w:rPr>
                <w:rFonts w:eastAsiaTheme="minorHAnsi"/>
                <w:sz w:val="28"/>
                <w:szCs w:val="28"/>
                <w:lang w:eastAsia="en-US"/>
              </w:rPr>
              <w:t>тимулирование деловой активности и повышение конкуренции в сфере торговой деятельности</w:t>
            </w:r>
          </w:p>
          <w:p w:rsidR="008B0262" w:rsidRPr="001D11EE" w:rsidRDefault="008B0262" w:rsidP="000A42D9">
            <w:pPr>
              <w:tabs>
                <w:tab w:val="left" w:pos="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2546" w:rsidRPr="006054D5" w:rsidTr="003D2546">
        <w:tc>
          <w:tcPr>
            <w:tcW w:w="2660" w:type="dxa"/>
          </w:tcPr>
          <w:p w:rsidR="003D2546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Сроки и этапы реализации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3D2546" w:rsidRPr="001D11EE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173AF6" w:rsidRDefault="002259B4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D2546" w:rsidRPr="001D11EE">
              <w:rPr>
                <w:sz w:val="28"/>
                <w:szCs w:val="28"/>
              </w:rPr>
              <w:t xml:space="preserve"> </w:t>
            </w:r>
            <w:r w:rsidR="007A696E">
              <w:rPr>
                <w:sz w:val="28"/>
                <w:szCs w:val="28"/>
              </w:rPr>
              <w:t>– 20</w:t>
            </w:r>
            <w:r w:rsidR="00425E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3D2546" w:rsidRPr="001D11EE">
              <w:rPr>
                <w:sz w:val="28"/>
                <w:szCs w:val="28"/>
              </w:rPr>
              <w:t xml:space="preserve"> годы</w:t>
            </w:r>
            <w:r w:rsidR="004320BA">
              <w:rPr>
                <w:sz w:val="28"/>
                <w:szCs w:val="28"/>
              </w:rPr>
              <w:t>.</w:t>
            </w:r>
            <w:r w:rsidR="003D2546">
              <w:rPr>
                <w:sz w:val="28"/>
                <w:szCs w:val="28"/>
              </w:rPr>
              <w:t xml:space="preserve"> </w:t>
            </w:r>
          </w:p>
          <w:p w:rsidR="003D2546" w:rsidRPr="001D11EE" w:rsidRDefault="00173AF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</w:t>
            </w:r>
            <w:r w:rsidR="003D2546">
              <w:rPr>
                <w:sz w:val="28"/>
                <w:szCs w:val="28"/>
              </w:rPr>
              <w:t xml:space="preserve"> в один этап</w:t>
            </w:r>
          </w:p>
          <w:p w:rsidR="003D2546" w:rsidRPr="001D11EE" w:rsidRDefault="003D2546" w:rsidP="00563EE6">
            <w:pPr>
              <w:jc w:val="both"/>
              <w:rPr>
                <w:sz w:val="28"/>
                <w:szCs w:val="28"/>
              </w:rPr>
            </w:pPr>
          </w:p>
        </w:tc>
      </w:tr>
      <w:tr w:rsidR="003D2546" w:rsidRPr="001D11EE" w:rsidTr="003D2546">
        <w:tc>
          <w:tcPr>
            <w:tcW w:w="2660" w:type="dxa"/>
          </w:tcPr>
          <w:p w:rsidR="003D2546" w:rsidRPr="00E20593" w:rsidRDefault="003D2546" w:rsidP="002259B4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Объемы и </w:t>
            </w:r>
            <w:r>
              <w:rPr>
                <w:b/>
                <w:bCs/>
                <w:sz w:val="28"/>
                <w:szCs w:val="28"/>
              </w:rPr>
              <w:lastRenderedPageBreak/>
              <w:t>источники финансирования муниципальной программы</w:t>
            </w:r>
            <w:r w:rsidR="00E20593">
              <w:rPr>
                <w:b/>
                <w:bCs/>
                <w:sz w:val="22"/>
                <w:szCs w:val="22"/>
              </w:rPr>
              <w:t xml:space="preserve"> </w:t>
            </w:r>
            <w:r w:rsidR="00E20593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B5322C" w:rsidRDefault="00173AF6" w:rsidP="00B5322C">
            <w:pPr>
              <w:pStyle w:val="4"/>
              <w:rPr>
                <w:b w:val="0"/>
                <w:bCs w:val="0"/>
                <w:sz w:val="28"/>
                <w:szCs w:val="28"/>
              </w:rPr>
            </w:pPr>
            <w:r w:rsidRPr="001D11EE">
              <w:rPr>
                <w:b w:val="0"/>
                <w:bCs w:val="0"/>
                <w:sz w:val="28"/>
                <w:szCs w:val="28"/>
              </w:rPr>
              <w:lastRenderedPageBreak/>
              <w:t>Общий объем фина</w:t>
            </w:r>
            <w:r>
              <w:rPr>
                <w:b w:val="0"/>
                <w:bCs w:val="0"/>
                <w:sz w:val="28"/>
                <w:szCs w:val="28"/>
              </w:rPr>
              <w:t xml:space="preserve">нсирования  муниципальной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п</w:t>
            </w:r>
            <w:r w:rsidRPr="001D11EE">
              <w:rPr>
                <w:b w:val="0"/>
                <w:bCs w:val="0"/>
                <w:sz w:val="28"/>
                <w:szCs w:val="28"/>
              </w:rPr>
              <w:t xml:space="preserve">рограммы составляет </w:t>
            </w:r>
            <w:r w:rsidR="002259B4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="003E26AB">
              <w:rPr>
                <w:b w:val="0"/>
                <w:bCs w:val="0"/>
                <w:sz w:val="28"/>
                <w:szCs w:val="28"/>
              </w:rPr>
              <w:t xml:space="preserve">13882,9 </w:t>
            </w:r>
            <w:r w:rsidR="0014141F">
              <w:rPr>
                <w:b w:val="0"/>
                <w:bCs w:val="0"/>
                <w:sz w:val="28"/>
                <w:szCs w:val="28"/>
              </w:rPr>
              <w:t>тыс.руб</w:t>
            </w:r>
            <w:r w:rsidRPr="001D11EE">
              <w:rPr>
                <w:b w:val="0"/>
                <w:bCs w:val="0"/>
                <w:sz w:val="28"/>
                <w:szCs w:val="28"/>
              </w:rPr>
              <w:t>, в</w:t>
            </w:r>
            <w:r w:rsidR="00B5322C">
              <w:rPr>
                <w:b w:val="0"/>
                <w:bCs w:val="0"/>
                <w:sz w:val="28"/>
                <w:szCs w:val="28"/>
              </w:rPr>
              <w:t xml:space="preserve"> том числе:</w:t>
            </w:r>
          </w:p>
          <w:p w:rsidR="002276DC" w:rsidRPr="002259B4" w:rsidRDefault="002276DC" w:rsidP="002276DC">
            <w:pPr>
              <w:rPr>
                <w:b/>
                <w:sz w:val="28"/>
                <w:szCs w:val="28"/>
              </w:rPr>
            </w:pPr>
            <w:r w:rsidRPr="002276DC">
              <w:rPr>
                <w:sz w:val="28"/>
                <w:szCs w:val="28"/>
              </w:rPr>
              <w:t>средства федерального бюджета</w:t>
            </w:r>
            <w:r w:rsidR="002259B4">
              <w:rPr>
                <w:sz w:val="28"/>
                <w:szCs w:val="28"/>
              </w:rPr>
              <w:t xml:space="preserve"> –</w:t>
            </w:r>
            <w:r w:rsidR="00663BDB">
              <w:rPr>
                <w:sz w:val="28"/>
                <w:szCs w:val="28"/>
              </w:rPr>
              <w:t>00,0</w:t>
            </w:r>
            <w:r w:rsidR="00A852CA">
              <w:rPr>
                <w:sz w:val="28"/>
                <w:szCs w:val="28"/>
              </w:rPr>
              <w:t>тыс.руб.</w:t>
            </w:r>
          </w:p>
          <w:p w:rsidR="009B61B9" w:rsidRPr="00A852CA" w:rsidRDefault="009B61B9" w:rsidP="009B61B9">
            <w:pPr>
              <w:rPr>
                <w:sz w:val="28"/>
                <w:szCs w:val="28"/>
              </w:rPr>
            </w:pPr>
            <w:r w:rsidRPr="00A852CA">
              <w:rPr>
                <w:sz w:val="28"/>
                <w:szCs w:val="28"/>
              </w:rPr>
              <w:t>средства областного бюджета –</w:t>
            </w:r>
            <w:r w:rsidR="00AD3385" w:rsidRPr="00A852CA">
              <w:rPr>
                <w:sz w:val="28"/>
                <w:szCs w:val="28"/>
              </w:rPr>
              <w:t xml:space="preserve"> </w:t>
            </w:r>
            <w:r w:rsidR="003E26AB">
              <w:rPr>
                <w:sz w:val="28"/>
                <w:szCs w:val="28"/>
              </w:rPr>
              <w:t>10750,1</w:t>
            </w:r>
            <w:r w:rsidR="00A852CA" w:rsidRPr="00A852CA">
              <w:rPr>
                <w:sz w:val="28"/>
                <w:szCs w:val="28"/>
              </w:rPr>
              <w:t>тыс.руб.</w:t>
            </w:r>
          </w:p>
          <w:p w:rsidR="009B61B9" w:rsidRPr="009B61B9" w:rsidRDefault="00027E9D" w:rsidP="0019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B1344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бюджета </w:t>
            </w:r>
            <w:r w:rsidR="00425EE8">
              <w:rPr>
                <w:sz w:val="28"/>
                <w:szCs w:val="28"/>
              </w:rPr>
              <w:t>–</w:t>
            </w:r>
            <w:r w:rsidR="00195286">
              <w:rPr>
                <w:sz w:val="28"/>
                <w:szCs w:val="28"/>
              </w:rPr>
              <w:t>3132,8</w:t>
            </w:r>
            <w:r w:rsidR="00157301">
              <w:rPr>
                <w:sz w:val="28"/>
                <w:szCs w:val="28"/>
              </w:rPr>
              <w:t xml:space="preserve"> тыс.</w:t>
            </w:r>
            <w:r w:rsidR="00195286">
              <w:rPr>
                <w:sz w:val="28"/>
                <w:szCs w:val="28"/>
              </w:rPr>
              <w:t xml:space="preserve"> </w:t>
            </w:r>
            <w:r w:rsidR="00157301">
              <w:rPr>
                <w:sz w:val="28"/>
                <w:szCs w:val="28"/>
              </w:rPr>
              <w:t>руб.</w:t>
            </w:r>
          </w:p>
        </w:tc>
      </w:tr>
    </w:tbl>
    <w:p w:rsidR="00A550AF" w:rsidRDefault="00A550AF" w:rsidP="00A550AF">
      <w:pPr>
        <w:rPr>
          <w:b/>
          <w:bCs/>
          <w:sz w:val="28"/>
          <w:szCs w:val="28"/>
        </w:rPr>
      </w:pPr>
    </w:p>
    <w:p w:rsidR="003E49F2" w:rsidRDefault="003E49F2" w:rsidP="00A550AF">
      <w:pPr>
        <w:rPr>
          <w:b/>
          <w:bCs/>
          <w:sz w:val="28"/>
          <w:szCs w:val="28"/>
        </w:rPr>
      </w:pPr>
    </w:p>
    <w:p w:rsidR="00776F3B" w:rsidRDefault="004320BA" w:rsidP="00776F3B">
      <w:pPr>
        <w:pStyle w:val="a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сферы реализации программы </w:t>
      </w:r>
    </w:p>
    <w:p w:rsidR="003E49F2" w:rsidRDefault="003E49F2" w:rsidP="006C7A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4FD0" w:rsidRPr="00657FCB" w:rsidRDefault="00657FCB" w:rsidP="00544CC9">
      <w:pPr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657FCB">
        <w:rPr>
          <w:sz w:val="28"/>
          <w:szCs w:val="28"/>
        </w:rPr>
        <w:t>Значительную долю в структуре малого и среднего предпр</w:t>
      </w:r>
      <w:r w:rsidR="00544CC9">
        <w:rPr>
          <w:sz w:val="28"/>
          <w:szCs w:val="28"/>
        </w:rPr>
        <w:t xml:space="preserve">инимательства занимает торговля, </w:t>
      </w:r>
      <w:r w:rsidR="00B45528">
        <w:rPr>
          <w:sz w:val="28"/>
          <w:szCs w:val="28"/>
        </w:rPr>
        <w:t>где работает около 44</w:t>
      </w:r>
      <w:r w:rsidR="00544CC9" w:rsidRPr="00AE05D1">
        <w:rPr>
          <w:sz w:val="28"/>
          <w:szCs w:val="28"/>
        </w:rPr>
        <w:t xml:space="preserve"> </w:t>
      </w:r>
      <w:r w:rsidR="00673203">
        <w:rPr>
          <w:sz w:val="28"/>
          <w:szCs w:val="28"/>
        </w:rPr>
        <w:t>процен</w:t>
      </w:r>
      <w:r w:rsidR="00435871">
        <w:rPr>
          <w:sz w:val="28"/>
          <w:szCs w:val="28"/>
        </w:rPr>
        <w:t>т</w:t>
      </w:r>
      <w:r w:rsidR="00673203">
        <w:rPr>
          <w:sz w:val="28"/>
          <w:szCs w:val="28"/>
        </w:rPr>
        <w:t>ов</w:t>
      </w:r>
      <w:r w:rsidR="00544CC9" w:rsidRPr="00AE05D1">
        <w:rPr>
          <w:sz w:val="28"/>
          <w:szCs w:val="28"/>
        </w:rPr>
        <w:t xml:space="preserve"> субъектов малого предпринимательства.</w:t>
      </w:r>
    </w:p>
    <w:p w:rsidR="002D0511" w:rsidRDefault="00657FCB" w:rsidP="00882A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3"/>
        </w:smartTagPr>
        <w:r>
          <w:rPr>
            <w:sz w:val="28"/>
            <w:szCs w:val="28"/>
          </w:rPr>
          <w:t xml:space="preserve">1 января </w:t>
        </w:r>
        <w:r w:rsidR="00931F6D">
          <w:rPr>
            <w:sz w:val="28"/>
            <w:szCs w:val="28"/>
          </w:rPr>
          <w:t xml:space="preserve">2023 </w:t>
        </w:r>
        <w:r>
          <w:rPr>
            <w:sz w:val="28"/>
            <w:szCs w:val="28"/>
          </w:rPr>
          <w:t>года</w:t>
        </w:r>
      </w:smartTag>
      <w:r w:rsidR="00613199">
        <w:rPr>
          <w:sz w:val="28"/>
          <w:szCs w:val="28"/>
        </w:rPr>
        <w:t xml:space="preserve"> в районе функционирует 203</w:t>
      </w:r>
      <w:r w:rsidR="00931F6D">
        <w:rPr>
          <w:sz w:val="28"/>
          <w:szCs w:val="28"/>
        </w:rPr>
        <w:t xml:space="preserve"> ма</w:t>
      </w:r>
      <w:r w:rsidR="00613199">
        <w:rPr>
          <w:sz w:val="28"/>
          <w:szCs w:val="28"/>
        </w:rPr>
        <w:t>газина с общей площадью 12732,89</w:t>
      </w:r>
      <w:r w:rsidR="002D0511">
        <w:rPr>
          <w:sz w:val="28"/>
          <w:szCs w:val="28"/>
        </w:rPr>
        <w:t xml:space="preserve"> кв.м. из них: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139</w:t>
      </w:r>
      <w:r w:rsidRPr="002D0511">
        <w:rPr>
          <w:sz w:val="28"/>
          <w:szCs w:val="28"/>
        </w:rPr>
        <w:t xml:space="preserve"> предприятий 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26</w:t>
      </w:r>
      <w:r w:rsidRPr="002D0511">
        <w:rPr>
          <w:sz w:val="28"/>
          <w:szCs w:val="28"/>
        </w:rPr>
        <w:t xml:space="preserve"> предприятий непродовольственной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38</w:t>
      </w:r>
      <w:r w:rsidR="00931F6D">
        <w:rPr>
          <w:sz w:val="28"/>
          <w:szCs w:val="28"/>
        </w:rPr>
        <w:t xml:space="preserve"> </w:t>
      </w:r>
      <w:r w:rsidRPr="002D0511">
        <w:rPr>
          <w:sz w:val="28"/>
          <w:szCs w:val="28"/>
        </w:rPr>
        <w:t>предприятия смешанной торговли.</w:t>
      </w:r>
    </w:p>
    <w:p w:rsidR="00AA2245" w:rsidRDefault="00882AEC" w:rsidP="002D0511">
      <w:pPr>
        <w:ind w:firstLine="709"/>
        <w:jc w:val="both"/>
        <w:rPr>
          <w:sz w:val="28"/>
          <w:szCs w:val="28"/>
        </w:rPr>
      </w:pPr>
      <w:r w:rsidRPr="000D10AB">
        <w:rPr>
          <w:sz w:val="28"/>
          <w:szCs w:val="28"/>
        </w:rPr>
        <w:t xml:space="preserve">В целом по району, обеспеченность населения площадью торговых объектов составляет </w:t>
      </w:r>
      <w:r w:rsidR="000D10AB" w:rsidRPr="000D10AB">
        <w:rPr>
          <w:sz w:val="28"/>
          <w:szCs w:val="28"/>
        </w:rPr>
        <w:t>591</w:t>
      </w:r>
      <w:r w:rsidRPr="000D10AB">
        <w:rPr>
          <w:sz w:val="28"/>
          <w:szCs w:val="28"/>
        </w:rPr>
        <w:t xml:space="preserve"> кв. метров на 1000 человек, что выше норматива минимальной обеспеченности населения площадью торговых объектов в Архангельской области (норматив 4</w:t>
      </w:r>
      <w:r w:rsidR="000D10AB" w:rsidRPr="000D10AB">
        <w:rPr>
          <w:sz w:val="28"/>
          <w:szCs w:val="28"/>
        </w:rPr>
        <w:t>80</w:t>
      </w:r>
      <w:r w:rsidR="00B72927">
        <w:rPr>
          <w:sz w:val="28"/>
          <w:szCs w:val="28"/>
        </w:rPr>
        <w:t xml:space="preserve"> кв.м/</w:t>
      </w:r>
      <w:r w:rsidRPr="000D10AB">
        <w:rPr>
          <w:sz w:val="28"/>
          <w:szCs w:val="28"/>
        </w:rPr>
        <w:t>1000 чел.).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 xml:space="preserve">Размещение объектов торговли не всегда отвечает потребностям населения  в связи с неравномерной дислокацией торговых предприятий. Ощущается дефицит стационарной сети торгового обслуживания </w:t>
      </w:r>
      <w:r w:rsidR="009704AF">
        <w:rPr>
          <w:sz w:val="28"/>
          <w:szCs w:val="28"/>
        </w:rPr>
        <w:t>жителей труднодоступных малонаселенных пунктов Пинежского района</w:t>
      </w:r>
      <w:r w:rsidRPr="002D0511">
        <w:rPr>
          <w:sz w:val="28"/>
          <w:szCs w:val="28"/>
        </w:rPr>
        <w:t xml:space="preserve">. </w:t>
      </w:r>
      <w:r w:rsidR="002D0511">
        <w:rPr>
          <w:sz w:val="28"/>
          <w:szCs w:val="28"/>
        </w:rPr>
        <w:t>Данные населенные пункты обеспечиваются товарами первой необходимости через выездную торговлю.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>Для решения этих проблем необходим сбалансированный подход</w:t>
      </w:r>
      <w:r w:rsidR="002D0511" w:rsidRPr="002D0511">
        <w:rPr>
          <w:sz w:val="28"/>
          <w:szCs w:val="28"/>
        </w:rPr>
        <w:t>, который позволит наиболее полно удовлетворять потребности населения в товарах и услугах, обеспечить их экономическую и физическую доступность, улучшить торговое обслуживание сельских жителей.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6611" w:rsidRPr="00406611">
        <w:rPr>
          <w:sz w:val="28"/>
          <w:szCs w:val="28"/>
        </w:rPr>
        <w:t xml:space="preserve">а территории Пинежского района </w:t>
      </w:r>
      <w:r w:rsidR="001E3A7F">
        <w:rPr>
          <w:sz w:val="28"/>
          <w:szCs w:val="28"/>
        </w:rPr>
        <w:t xml:space="preserve">регулярно </w:t>
      </w:r>
      <w:r w:rsidR="00406611" w:rsidRPr="00406611">
        <w:rPr>
          <w:sz w:val="28"/>
          <w:szCs w:val="28"/>
        </w:rPr>
        <w:t>проводятся ярмарки</w:t>
      </w:r>
      <w:r>
        <w:rPr>
          <w:sz w:val="28"/>
          <w:szCs w:val="28"/>
        </w:rPr>
        <w:t xml:space="preserve">. Благодаря низким затратам </w:t>
      </w:r>
      <w:r w:rsidR="001E3A7F">
        <w:rPr>
          <w:sz w:val="28"/>
          <w:szCs w:val="28"/>
        </w:rPr>
        <w:t xml:space="preserve">на проведение ярмарки создается возможность максимально быстро задействовать значительное количество участников торговой деятельности </w:t>
      </w:r>
      <w:r>
        <w:rPr>
          <w:sz w:val="28"/>
          <w:szCs w:val="28"/>
        </w:rPr>
        <w:t>что позволяет улучшить ситуацию для всех участников рынка: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потребителей – повысить экономическую и физическую доступность товаров, разнообразие ассортимента;</w:t>
      </w:r>
    </w:p>
    <w:p w:rsidR="00B722A8" w:rsidRDefault="00B722A8" w:rsidP="00B722A8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производителей – наличие канала сбыта продукции.</w:t>
      </w:r>
    </w:p>
    <w:p w:rsidR="00406611" w:rsidRDefault="00406611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 w:rsidRPr="00406611">
        <w:rPr>
          <w:color w:val="3366FF"/>
          <w:sz w:val="28"/>
          <w:szCs w:val="28"/>
        </w:rPr>
        <w:t xml:space="preserve"> </w:t>
      </w:r>
      <w:r w:rsidRPr="004066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муниципальной программы позволит </w:t>
      </w:r>
      <w:r w:rsidRPr="00406611">
        <w:rPr>
          <w:sz w:val="28"/>
          <w:szCs w:val="28"/>
        </w:rPr>
        <w:t>наиболее полно удовлетворять потребности населения в товарах и услугах, обеспечивать их экономич</w:t>
      </w:r>
      <w:r>
        <w:rPr>
          <w:sz w:val="28"/>
          <w:szCs w:val="28"/>
        </w:rPr>
        <w:t>ескую и физическую доступность.</w:t>
      </w:r>
    </w:p>
    <w:p w:rsidR="00896A3A" w:rsidRPr="00406611" w:rsidRDefault="00896A3A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ст.101 Закона Архангельской области от 20.09.2005 № 84-5-ОЗ </w:t>
      </w:r>
      <w:r w:rsidRPr="00562BEA">
        <w:rPr>
          <w:rFonts w:eastAsiaTheme="minorHAnsi"/>
          <w:sz w:val="28"/>
          <w:szCs w:val="28"/>
          <w:lang w:eastAsia="en-US"/>
        </w:rPr>
        <w:t>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>
        <w:rPr>
          <w:rFonts w:eastAsiaTheme="minorHAnsi"/>
          <w:sz w:val="28"/>
          <w:szCs w:val="28"/>
          <w:lang w:eastAsia="en-US"/>
        </w:rPr>
        <w:t xml:space="preserve">, органы </w:t>
      </w:r>
      <w:r>
        <w:rPr>
          <w:rFonts w:eastAsiaTheme="minorHAnsi"/>
          <w:sz w:val="28"/>
          <w:szCs w:val="28"/>
          <w:lang w:eastAsia="en-US"/>
        </w:rPr>
        <w:lastRenderedPageBreak/>
        <w:t>местного самоуправления муниципального образовани</w:t>
      </w:r>
      <w:r w:rsidR="002259B4">
        <w:rPr>
          <w:rFonts w:eastAsiaTheme="minorHAnsi"/>
          <w:sz w:val="28"/>
          <w:szCs w:val="28"/>
          <w:lang w:eastAsia="en-US"/>
        </w:rPr>
        <w:t>я «Пинежский муниципальный округ Архангельской области</w:t>
      </w:r>
      <w:r>
        <w:rPr>
          <w:rFonts w:eastAsiaTheme="minorHAnsi"/>
          <w:sz w:val="28"/>
          <w:szCs w:val="28"/>
          <w:lang w:eastAsia="en-US"/>
        </w:rPr>
        <w:t>» исполняют государственные полномочия по формированию торгового реестра за счет средств областного бюджета.</w:t>
      </w:r>
    </w:p>
    <w:p w:rsidR="00406611" w:rsidRPr="002D0511" w:rsidRDefault="00406611" w:rsidP="002D0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550AF" w:rsidRPr="00506BFE" w:rsidRDefault="00506BFE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Механизм реализации мероприятий </w:t>
      </w:r>
      <w:r w:rsidR="00FA1B0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программы</w:t>
      </w:r>
    </w:p>
    <w:p w:rsidR="00A550AF" w:rsidRDefault="00A550AF" w:rsidP="00A550AF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9043CD" w:rsidRDefault="009043CD" w:rsidP="00661812">
      <w:pPr>
        <w:ind w:firstLine="709"/>
        <w:jc w:val="both"/>
        <w:rPr>
          <w:color w:val="000000"/>
          <w:sz w:val="28"/>
          <w:szCs w:val="28"/>
        </w:rPr>
      </w:pPr>
      <w:r w:rsidRPr="009043C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а</w:t>
      </w:r>
      <w:r w:rsidR="002259B4">
        <w:rPr>
          <w:color w:val="000000"/>
          <w:sz w:val="28"/>
          <w:szCs w:val="28"/>
        </w:rPr>
        <w:t xml:space="preserve">дминистрацию </w:t>
      </w:r>
      <w:r w:rsidRPr="009043CD">
        <w:rPr>
          <w:color w:val="000000"/>
          <w:sz w:val="28"/>
          <w:szCs w:val="28"/>
        </w:rPr>
        <w:t xml:space="preserve"> (соисполнителя) в соответствии с утвержденными ассигнованиями на очередной финансовый год</w:t>
      </w:r>
      <w:r>
        <w:rPr>
          <w:color w:val="000000"/>
          <w:sz w:val="28"/>
          <w:szCs w:val="28"/>
        </w:rPr>
        <w:t>.</w:t>
      </w:r>
    </w:p>
    <w:p w:rsidR="00CC15A6" w:rsidRDefault="00CC15A6" w:rsidP="00661812">
      <w:pPr>
        <w:ind w:firstLine="709"/>
        <w:jc w:val="both"/>
        <w:rPr>
          <w:color w:val="000000"/>
          <w:sz w:val="28"/>
          <w:szCs w:val="28"/>
        </w:rPr>
      </w:pPr>
    </w:p>
    <w:p w:rsidR="00CC15A6" w:rsidRPr="00CC15A6" w:rsidRDefault="00CC15A6" w:rsidP="00CC15A6">
      <w:pPr>
        <w:pStyle w:val="ad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C15A6">
        <w:rPr>
          <w:sz w:val="28"/>
          <w:szCs w:val="28"/>
        </w:rPr>
        <w:t>Удовлетворение потребностей населения в товарах и услугах</w:t>
      </w:r>
    </w:p>
    <w:p w:rsidR="00CC15A6" w:rsidRPr="00CC15A6" w:rsidRDefault="00CC15A6" w:rsidP="00CC15A6">
      <w:pPr>
        <w:pStyle w:val="ad"/>
        <w:ind w:left="1069"/>
        <w:jc w:val="both"/>
        <w:rPr>
          <w:color w:val="000000"/>
          <w:sz w:val="28"/>
          <w:szCs w:val="28"/>
        </w:rPr>
      </w:pPr>
    </w:p>
    <w:p w:rsidR="00C35376" w:rsidRDefault="005F76D2" w:rsidP="00C72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</w:t>
      </w:r>
      <w:r w:rsidR="00CC15A6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</w:t>
      </w:r>
      <w:r w:rsidR="005651A5">
        <w:rPr>
          <w:sz w:val="28"/>
          <w:szCs w:val="28"/>
        </w:rPr>
        <w:t xml:space="preserve">№ 3 к муниципальной программе) </w:t>
      </w:r>
      <w:r>
        <w:rPr>
          <w:sz w:val="28"/>
          <w:szCs w:val="28"/>
        </w:rPr>
        <w:t xml:space="preserve">связана с государственной </w:t>
      </w:r>
      <w:r w:rsidR="005017A6">
        <w:rPr>
          <w:sz w:val="28"/>
          <w:szCs w:val="28"/>
        </w:rPr>
        <w:t xml:space="preserve">программой </w:t>
      </w:r>
      <w:r w:rsidR="00C35376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="005017A6">
        <w:rPr>
          <w:sz w:val="28"/>
          <w:szCs w:val="28"/>
        </w:rPr>
        <w:t>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 xml:space="preserve"> Арханг</w:t>
      </w:r>
      <w:r w:rsidR="00673203">
        <w:rPr>
          <w:sz w:val="28"/>
          <w:szCs w:val="28"/>
        </w:rPr>
        <w:t>ельской области</w:t>
      </w:r>
      <w:r w:rsidR="00C35376">
        <w:rPr>
          <w:sz w:val="28"/>
          <w:szCs w:val="28"/>
        </w:rPr>
        <w:t>,</w:t>
      </w:r>
      <w:r w:rsidR="00673203">
        <w:rPr>
          <w:sz w:val="28"/>
          <w:szCs w:val="28"/>
        </w:rPr>
        <w:t xml:space="preserve"> </w:t>
      </w:r>
      <w:r w:rsidR="00D11321">
        <w:rPr>
          <w:sz w:val="28"/>
          <w:szCs w:val="28"/>
        </w:rPr>
        <w:t xml:space="preserve"> утвержденной постановлением Правител</w:t>
      </w:r>
      <w:r w:rsidR="00513A22">
        <w:rPr>
          <w:sz w:val="28"/>
          <w:szCs w:val="28"/>
        </w:rPr>
        <w:t>ь</w:t>
      </w:r>
      <w:r w:rsidR="005017A6">
        <w:rPr>
          <w:sz w:val="28"/>
          <w:szCs w:val="28"/>
        </w:rPr>
        <w:t>ства Архангельской области от 09.10.2012 № 436</w:t>
      </w:r>
      <w:r w:rsidR="00D11321">
        <w:rPr>
          <w:sz w:val="28"/>
          <w:szCs w:val="28"/>
        </w:rPr>
        <w:t>-пп</w:t>
      </w:r>
      <w:r w:rsidR="00C35376">
        <w:rPr>
          <w:sz w:val="28"/>
          <w:szCs w:val="28"/>
        </w:rPr>
        <w:t>.</w:t>
      </w:r>
      <w:r w:rsidR="00D11321">
        <w:rPr>
          <w:sz w:val="28"/>
          <w:szCs w:val="28"/>
        </w:rPr>
        <w:t xml:space="preserve"> </w:t>
      </w:r>
    </w:p>
    <w:p w:rsidR="00896A3A" w:rsidRPr="00C726D1" w:rsidRDefault="00896A3A" w:rsidP="00C72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указанными нормативными актами бюджету муниципального образования предоставляется межбюджетная субсидия за счет средств областного бюджета на софинансирование расходов по созданию условий для обеспечения поселений услугами торговли в размере не более 60 процентов от фактиче</w:t>
      </w:r>
      <w:r w:rsidR="00C35376">
        <w:rPr>
          <w:rFonts w:eastAsiaTheme="minorHAnsi"/>
          <w:sz w:val="28"/>
          <w:szCs w:val="28"/>
          <w:lang w:eastAsia="en-US"/>
        </w:rPr>
        <w:t>ских кассовых расходов 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562BEA" w:rsidRDefault="00CC15A6" w:rsidP="00562B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Реализация мероприятия 1.2.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№ 3 к муниципальной программе) </w:t>
      </w:r>
      <w:r w:rsidR="00AD3385">
        <w:rPr>
          <w:sz w:val="28"/>
          <w:szCs w:val="28"/>
        </w:rPr>
        <w:t>связана с государственной программой Архангельской области «</w:t>
      </w:r>
      <w:r w:rsidR="00A835EE">
        <w:rPr>
          <w:sz w:val="28"/>
          <w:szCs w:val="28"/>
        </w:rPr>
        <w:t>Экономическое  развитие и инвестиционная деятельность в Архангельской области ут</w:t>
      </w:r>
      <w:r w:rsidR="00D11321">
        <w:rPr>
          <w:sz w:val="28"/>
          <w:szCs w:val="28"/>
        </w:rPr>
        <w:t>вержденной постановлением Правитель</w:t>
      </w:r>
      <w:r w:rsidR="00A835EE">
        <w:rPr>
          <w:sz w:val="28"/>
          <w:szCs w:val="28"/>
        </w:rPr>
        <w:t>ства Архангельской области от 10.10.2010 № 547</w:t>
      </w:r>
      <w:r w:rsidR="00D11321">
        <w:rPr>
          <w:sz w:val="28"/>
          <w:szCs w:val="28"/>
        </w:rPr>
        <w:t xml:space="preserve">-пп и осуществляется </w:t>
      </w:r>
      <w:r w:rsidR="00562BEA" w:rsidRPr="00562BEA">
        <w:rPr>
          <w:rFonts w:eastAsiaTheme="minorHAnsi"/>
          <w:sz w:val="28"/>
          <w:szCs w:val="28"/>
          <w:lang w:eastAsia="en-US"/>
        </w:rPr>
        <w:t xml:space="preserve">в соответствии с областным </w:t>
      </w:r>
      <w:hyperlink r:id="rId8" w:history="1">
        <w:r w:rsidR="00562BEA" w:rsidRPr="00A5049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62BEA" w:rsidRPr="00A50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62BEA" w:rsidRPr="00562BEA">
        <w:rPr>
          <w:rFonts w:eastAsiaTheme="minorHAnsi"/>
          <w:sz w:val="28"/>
          <w:szCs w:val="28"/>
          <w:lang w:eastAsia="en-US"/>
        </w:rPr>
        <w:t>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 w:rsidR="00562BEA">
        <w:rPr>
          <w:rFonts w:eastAsiaTheme="minorHAnsi"/>
          <w:sz w:val="28"/>
          <w:szCs w:val="28"/>
          <w:lang w:eastAsia="en-US"/>
        </w:rPr>
        <w:t>.</w:t>
      </w:r>
    </w:p>
    <w:p w:rsidR="004D651B" w:rsidRDefault="004D651B" w:rsidP="00BF3919">
      <w:pPr>
        <w:pStyle w:val="ConsPlusNormal"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651B" w:rsidRDefault="006F4CB1" w:rsidP="005651A5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CB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деловой активности и повышение конкуренции в сфере торговой деятельности</w:t>
      </w:r>
    </w:p>
    <w:p w:rsidR="005651A5" w:rsidRPr="004D651B" w:rsidRDefault="005651A5" w:rsidP="005651A5">
      <w:pPr>
        <w:pStyle w:val="ConsPlusNormal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7017" w:rsidRDefault="005651A5" w:rsidP="005329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мероприятия 2.1. </w:t>
      </w:r>
      <w:r w:rsidRPr="00BF3919">
        <w:rPr>
          <w:sz w:val="28"/>
          <w:szCs w:val="28"/>
        </w:rPr>
        <w:t>перечня мероприятий муниципальной программы (приложение № 3 к муниципальной программе)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 xml:space="preserve">осуществляется за счет средств </w:t>
      </w:r>
      <w:r w:rsidR="00CF7656">
        <w:rPr>
          <w:sz w:val="28"/>
          <w:szCs w:val="28"/>
        </w:rPr>
        <w:t xml:space="preserve">местного </w:t>
      </w:r>
      <w:r w:rsidRPr="009F2A9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комитетом по экономиче</w:t>
      </w:r>
      <w:r w:rsidR="002259B4">
        <w:rPr>
          <w:sz w:val="28"/>
          <w:szCs w:val="28"/>
        </w:rPr>
        <w:t>скому развитию</w:t>
      </w:r>
      <w:r>
        <w:rPr>
          <w:sz w:val="28"/>
          <w:szCs w:val="28"/>
        </w:rPr>
        <w:t>.</w:t>
      </w:r>
    </w:p>
    <w:p w:rsidR="00A550AF" w:rsidRDefault="00776742" w:rsidP="00BC439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Ресурсное обеспечение реализации муниципальной программы за счет средст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F7656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бюджета представлено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в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D254D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3279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программе.</w:t>
      </w:r>
    </w:p>
    <w:p w:rsidR="001F2CCD" w:rsidRPr="009B502B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2B">
        <w:rPr>
          <w:sz w:val="28"/>
          <w:szCs w:val="28"/>
        </w:rPr>
        <w:t xml:space="preserve"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</w:t>
      </w:r>
      <w:r w:rsidR="00CF7656">
        <w:rPr>
          <w:sz w:val="28"/>
          <w:szCs w:val="28"/>
        </w:rPr>
        <w:t>местного</w:t>
      </w:r>
      <w:r w:rsidRPr="009B502B">
        <w:rPr>
          <w:sz w:val="28"/>
          <w:szCs w:val="28"/>
        </w:rPr>
        <w:t xml:space="preserve"> бюджета на очередной финансовый год.</w:t>
      </w:r>
    </w:p>
    <w:p w:rsidR="001F2CCD" w:rsidRPr="004817A9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7A9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1D4902" w:rsidRDefault="00D129BD" w:rsidP="00BC43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4902" w:rsidRPr="00FA1B0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D4902" w:rsidRPr="00FA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02" w:rsidRPr="00FA1B03">
        <w:rPr>
          <w:rFonts w:ascii="Times New Roman" w:hAnsi="Times New Roman" w:cs="Times New Roman"/>
          <w:sz w:val="28"/>
          <w:szCs w:val="28"/>
        </w:rPr>
        <w:t>мероприятий муниципальной п</w:t>
      </w:r>
      <w:r w:rsidR="00902509">
        <w:rPr>
          <w:rFonts w:ascii="Times New Roman" w:hAnsi="Times New Roman" w:cs="Times New Roman"/>
          <w:sz w:val="28"/>
          <w:szCs w:val="28"/>
        </w:rPr>
        <w:t>рограммы представлен</w:t>
      </w:r>
      <w:r w:rsidR="00D254D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4902" w:rsidRPr="00FA1B03">
        <w:rPr>
          <w:rFonts w:ascii="Times New Roman" w:hAnsi="Times New Roman" w:cs="Times New Roman"/>
          <w:sz w:val="28"/>
          <w:szCs w:val="28"/>
        </w:rPr>
        <w:t xml:space="preserve"> 3</w:t>
      </w:r>
      <w:r w:rsidR="001D4902">
        <w:rPr>
          <w:rFonts w:ascii="Times New Roman" w:hAnsi="Times New Roman" w:cs="Times New Roman"/>
          <w:sz w:val="28"/>
          <w:szCs w:val="28"/>
        </w:rPr>
        <w:t xml:space="preserve"> к настоящей муниципальной  п</w:t>
      </w:r>
      <w:r w:rsidR="001D4902" w:rsidRPr="00FA1B03">
        <w:rPr>
          <w:rFonts w:ascii="Times New Roman" w:hAnsi="Times New Roman" w:cs="Times New Roman"/>
          <w:sz w:val="28"/>
          <w:szCs w:val="28"/>
        </w:rPr>
        <w:t>рограмме.</w:t>
      </w:r>
    </w:p>
    <w:p w:rsidR="005651A5" w:rsidRDefault="005651A5" w:rsidP="00F272A9">
      <w:pPr>
        <w:ind w:firstLine="709"/>
        <w:jc w:val="center"/>
        <w:rPr>
          <w:b/>
          <w:bCs/>
          <w:sz w:val="28"/>
          <w:szCs w:val="28"/>
        </w:rPr>
      </w:pPr>
    </w:p>
    <w:p w:rsidR="00EF7A6A" w:rsidRDefault="00EF7A6A" w:rsidP="00F272A9">
      <w:pPr>
        <w:ind w:firstLine="709"/>
        <w:jc w:val="center"/>
        <w:rPr>
          <w:b/>
          <w:bCs/>
          <w:sz w:val="28"/>
          <w:szCs w:val="28"/>
        </w:rPr>
      </w:pPr>
    </w:p>
    <w:p w:rsidR="00A550AF" w:rsidRPr="0039754B" w:rsidRDefault="00606D35" w:rsidP="00F272A9">
      <w:pPr>
        <w:ind w:firstLine="709"/>
        <w:jc w:val="center"/>
        <w:rPr>
          <w:b/>
          <w:bCs/>
          <w:sz w:val="28"/>
          <w:szCs w:val="28"/>
        </w:rPr>
      </w:pPr>
      <w:r w:rsidRPr="0039754B">
        <w:rPr>
          <w:b/>
          <w:bCs/>
          <w:sz w:val="28"/>
          <w:szCs w:val="28"/>
        </w:rPr>
        <w:t>3.</w:t>
      </w:r>
      <w:r w:rsidR="00A550AF" w:rsidRPr="0039754B">
        <w:rPr>
          <w:b/>
          <w:bCs/>
          <w:sz w:val="28"/>
          <w:szCs w:val="28"/>
        </w:rPr>
        <w:t xml:space="preserve"> Ожидаемые результаты реализации </w:t>
      </w:r>
      <w:r w:rsidR="00E90298" w:rsidRPr="0039754B">
        <w:rPr>
          <w:b/>
          <w:bCs/>
          <w:sz w:val="28"/>
          <w:szCs w:val="28"/>
        </w:rPr>
        <w:t xml:space="preserve">муниципальной </w:t>
      </w:r>
      <w:r w:rsidR="00A550AF" w:rsidRPr="0039754B">
        <w:rPr>
          <w:b/>
          <w:bCs/>
          <w:sz w:val="28"/>
          <w:szCs w:val="28"/>
        </w:rPr>
        <w:t>программы</w:t>
      </w:r>
    </w:p>
    <w:p w:rsidR="00EF7A6A" w:rsidRDefault="00EF7A6A" w:rsidP="005651A5">
      <w:pPr>
        <w:ind w:firstLine="709"/>
        <w:jc w:val="both"/>
        <w:rPr>
          <w:spacing w:val="-2"/>
          <w:sz w:val="28"/>
          <w:szCs w:val="28"/>
        </w:rPr>
      </w:pPr>
    </w:p>
    <w:p w:rsidR="00B07898" w:rsidRPr="00DD1047" w:rsidRDefault="00C0624F" w:rsidP="005651A5">
      <w:pPr>
        <w:ind w:firstLine="709"/>
        <w:jc w:val="both"/>
        <w:rPr>
          <w:sz w:val="28"/>
          <w:szCs w:val="28"/>
        </w:rPr>
      </w:pPr>
      <w:r w:rsidRPr="00C0624F">
        <w:rPr>
          <w:spacing w:val="-2"/>
          <w:sz w:val="28"/>
          <w:szCs w:val="28"/>
        </w:rPr>
        <w:t xml:space="preserve">Реализация </w:t>
      </w:r>
      <w:r>
        <w:rPr>
          <w:spacing w:val="-2"/>
          <w:sz w:val="28"/>
          <w:szCs w:val="28"/>
        </w:rPr>
        <w:t>муниципальной</w:t>
      </w:r>
      <w:r w:rsidRPr="00C0624F">
        <w:rPr>
          <w:spacing w:val="-2"/>
          <w:sz w:val="28"/>
          <w:szCs w:val="28"/>
        </w:rPr>
        <w:t xml:space="preserve"> программы позволит </w:t>
      </w:r>
      <w:r w:rsidR="005651A5">
        <w:rPr>
          <w:spacing w:val="-2"/>
          <w:sz w:val="28"/>
          <w:szCs w:val="28"/>
        </w:rPr>
        <w:t xml:space="preserve">осуществлять </w:t>
      </w:r>
      <w:r w:rsidR="00DD1047" w:rsidRPr="00DD1047">
        <w:rPr>
          <w:sz w:val="28"/>
          <w:szCs w:val="28"/>
        </w:rPr>
        <w:t xml:space="preserve">стабильное обеспечении товарами первой необходимости жителей труднодоступных и малонаселенных пунктов Пинежского </w:t>
      </w:r>
      <w:r w:rsidR="00CF7656">
        <w:rPr>
          <w:sz w:val="28"/>
          <w:szCs w:val="28"/>
        </w:rPr>
        <w:t>муниципального округа</w:t>
      </w:r>
      <w:r w:rsidR="005651A5">
        <w:rPr>
          <w:sz w:val="28"/>
          <w:szCs w:val="28"/>
        </w:rPr>
        <w:t xml:space="preserve">, </w:t>
      </w:r>
      <w:r w:rsidR="00DD1047" w:rsidRPr="00DD1047">
        <w:rPr>
          <w:sz w:val="28"/>
          <w:szCs w:val="28"/>
        </w:rPr>
        <w:t>повы</w:t>
      </w:r>
      <w:r w:rsidR="005651A5">
        <w:rPr>
          <w:sz w:val="28"/>
          <w:szCs w:val="28"/>
        </w:rPr>
        <w:t>сить</w:t>
      </w:r>
      <w:r w:rsidR="00B722A8">
        <w:rPr>
          <w:sz w:val="28"/>
          <w:szCs w:val="28"/>
        </w:rPr>
        <w:t xml:space="preserve"> уровень предпринимательской активности среди населения</w:t>
      </w:r>
      <w:r w:rsidR="00DD1047" w:rsidRPr="00DD1047">
        <w:rPr>
          <w:sz w:val="28"/>
          <w:szCs w:val="28"/>
        </w:rPr>
        <w:t>.</w:t>
      </w:r>
      <w:r w:rsidR="00B07898" w:rsidRPr="00DD1047">
        <w:rPr>
          <w:sz w:val="28"/>
          <w:szCs w:val="28"/>
        </w:rPr>
        <w:t xml:space="preserve"> </w:t>
      </w:r>
    </w:p>
    <w:p w:rsidR="000B4A78" w:rsidRPr="00CB3AD8" w:rsidRDefault="000B4A78" w:rsidP="003C3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D8">
        <w:rPr>
          <w:sz w:val="28"/>
          <w:szCs w:val="28"/>
        </w:rPr>
        <w:t xml:space="preserve">Оценка эффективности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осуществляется ответственным исполнителем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согласно Положению об оценке эффективности реализации </w:t>
      </w:r>
      <w:r w:rsidR="00CB3AD8" w:rsidRPr="00CB3AD8">
        <w:rPr>
          <w:sz w:val="28"/>
          <w:szCs w:val="28"/>
        </w:rPr>
        <w:t>муниципальных</w:t>
      </w:r>
      <w:r w:rsidRPr="00CB3AD8">
        <w:rPr>
          <w:sz w:val="28"/>
          <w:szCs w:val="28"/>
        </w:rPr>
        <w:t xml:space="preserve"> программ, утвержденному постановлением </w:t>
      </w:r>
      <w:r w:rsidR="00CB3AD8" w:rsidRPr="00CB3AD8">
        <w:rPr>
          <w:sz w:val="28"/>
          <w:szCs w:val="28"/>
        </w:rPr>
        <w:t>администрации муниципального</w:t>
      </w:r>
      <w:r w:rsidR="003E49F2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образования «Пинежский муниципальный район»</w:t>
      </w:r>
      <w:r w:rsidRPr="00CB3AD8">
        <w:rPr>
          <w:sz w:val="28"/>
          <w:szCs w:val="28"/>
        </w:rPr>
        <w:t xml:space="preserve"> от </w:t>
      </w:r>
      <w:r w:rsidR="00CB3AD8" w:rsidRPr="00CB3AD8">
        <w:rPr>
          <w:sz w:val="28"/>
          <w:szCs w:val="28"/>
        </w:rPr>
        <w:t>03 сентября</w:t>
      </w:r>
      <w:r w:rsidRPr="00CB3AD8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2013</w:t>
      </w:r>
      <w:r w:rsidRPr="00CB3AD8">
        <w:rPr>
          <w:sz w:val="28"/>
          <w:szCs w:val="28"/>
        </w:rPr>
        <w:t xml:space="preserve"> года № </w:t>
      </w:r>
      <w:r w:rsidR="00CB3AD8" w:rsidRPr="00CB3AD8">
        <w:rPr>
          <w:sz w:val="28"/>
          <w:szCs w:val="28"/>
        </w:rPr>
        <w:t>0679-па</w:t>
      </w:r>
      <w:r w:rsidRPr="00CB3AD8">
        <w:rPr>
          <w:sz w:val="28"/>
          <w:szCs w:val="28"/>
        </w:rPr>
        <w:t>.</w:t>
      </w:r>
    </w:p>
    <w:p w:rsidR="000269B4" w:rsidRDefault="000269B4" w:rsidP="003C3197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A550AF" w:rsidRDefault="00776742" w:rsidP="006B292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0AF" w:rsidRDefault="001442B1" w:rsidP="00A550A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550AF" w:rsidRPr="001D11EE" w:rsidSect="00563EE6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F77A45" w:rsidRPr="001D11EE" w:rsidRDefault="00F77A45" w:rsidP="00F77A45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30387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630387">
        <w:rPr>
          <w:sz w:val="28"/>
          <w:szCs w:val="28"/>
        </w:rPr>
        <w:t>торговли</w:t>
      </w:r>
      <w:r w:rsidR="00630387" w:rsidRPr="006054D5">
        <w:rPr>
          <w:sz w:val="28"/>
          <w:szCs w:val="28"/>
        </w:rPr>
        <w:t xml:space="preserve"> в Пинежском  </w:t>
      </w:r>
    </w:p>
    <w:p w:rsidR="00F77A45" w:rsidRDefault="00630387" w:rsidP="00CF7656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CF7656">
        <w:rPr>
          <w:sz w:val="28"/>
          <w:szCs w:val="28"/>
        </w:rPr>
        <w:t>округе»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F77A45" w:rsidRPr="002F4BB3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BB3">
        <w:rPr>
          <w:rFonts w:ascii="Times New Roman" w:hAnsi="Times New Roman" w:cs="Times New Roman"/>
          <w:sz w:val="28"/>
          <w:szCs w:val="28"/>
        </w:rPr>
        <w:t>«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Развитие торговли в Пинежском  </w:t>
      </w:r>
      <w:r w:rsidR="00CF7656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2F4BB3">
        <w:rPr>
          <w:rFonts w:ascii="Times New Roman" w:hAnsi="Times New Roman" w:cs="Times New Roman"/>
          <w:sz w:val="28"/>
          <w:szCs w:val="28"/>
        </w:rPr>
        <w:t>»</w:t>
      </w:r>
    </w:p>
    <w:p w:rsidR="00EC3531" w:rsidRDefault="0068580F" w:rsidP="00DC39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</w:t>
      </w:r>
      <w:r w:rsidR="00CF7656">
        <w:rPr>
          <w:rFonts w:ascii="Times New Roman" w:hAnsi="Times New Roman" w:cs="Times New Roman"/>
          <w:sz w:val="28"/>
          <w:szCs w:val="28"/>
        </w:rPr>
        <w:t>скому развитию</w:t>
      </w:r>
      <w:r w:rsidR="00EC3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34" w:rsidRPr="0019555A" w:rsidRDefault="00EC3531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8580F" w:rsidRPr="0019555A" w:rsidRDefault="0068580F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F522EA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275"/>
      </w:tblGrid>
      <w:tr w:rsidR="008E6478" w:rsidRPr="00F522EA" w:rsidTr="001F62E3">
        <w:trPr>
          <w:cantSplit/>
          <w:trHeight w:val="48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A42F7C" w:rsidRPr="00F522EA" w:rsidTr="001F62E3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2022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931F6D" w:rsidRPr="00F522EA" w:rsidTr="001F62E3">
        <w:trPr>
          <w:cantSplit/>
          <w:trHeight w:val="1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6D" w:rsidRPr="00F522EA" w:rsidRDefault="00931F6D" w:rsidP="00F8522D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F6D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6D" w:rsidRPr="00F522EA" w:rsidRDefault="00931F6D" w:rsidP="00F8522D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F6D" w:rsidRPr="00F522EA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F6D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6D" w:rsidRDefault="00931F6D" w:rsidP="00F8522D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Pr="00F522EA" w:rsidRDefault="00931F6D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F6D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6D" w:rsidRDefault="00931F6D" w:rsidP="0061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42F7C" w:rsidRDefault="00A42F7C" w:rsidP="00966834">
      <w:pPr>
        <w:jc w:val="right"/>
        <w:rPr>
          <w:sz w:val="28"/>
          <w:szCs w:val="28"/>
        </w:rPr>
      </w:pPr>
    </w:p>
    <w:p w:rsidR="00A42F7C" w:rsidRDefault="00A42F7C" w:rsidP="00966834">
      <w:pPr>
        <w:jc w:val="right"/>
        <w:rPr>
          <w:sz w:val="28"/>
          <w:szCs w:val="28"/>
        </w:rPr>
      </w:pP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562BEA" w:rsidRDefault="00562BEA" w:rsidP="001F62E3">
      <w:pPr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 xml:space="preserve">а счет средств </w:t>
      </w:r>
      <w:r w:rsidR="00A42F7C">
        <w:rPr>
          <w:sz w:val="28"/>
          <w:szCs w:val="28"/>
        </w:rPr>
        <w:t xml:space="preserve">местного </w:t>
      </w:r>
      <w:r w:rsidR="00A4653B">
        <w:rPr>
          <w:sz w:val="28"/>
          <w:szCs w:val="28"/>
        </w:rPr>
        <w:t>бюджета</w:t>
      </w:r>
    </w:p>
    <w:p w:rsidR="00EC3531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</w:t>
      </w:r>
      <w:r w:rsidR="00A42F7C">
        <w:rPr>
          <w:sz w:val="28"/>
          <w:szCs w:val="28"/>
        </w:rPr>
        <w:t xml:space="preserve">скому развитию </w:t>
      </w:r>
      <w:r w:rsidR="0076313C">
        <w:rPr>
          <w:sz w:val="28"/>
          <w:szCs w:val="28"/>
        </w:rPr>
        <w:t xml:space="preserve"> </w:t>
      </w:r>
    </w:p>
    <w:p w:rsidR="00DC394E" w:rsidRDefault="00DC394E" w:rsidP="00A4653B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63"/>
        <w:gridCol w:w="1961"/>
        <w:gridCol w:w="2272"/>
        <w:gridCol w:w="1550"/>
        <w:gridCol w:w="1701"/>
        <w:gridCol w:w="1843"/>
        <w:gridCol w:w="1559"/>
        <w:gridCol w:w="1560"/>
      </w:tblGrid>
      <w:tr w:rsidR="00A42F7C" w:rsidTr="001F62E3">
        <w:tc>
          <w:tcPr>
            <w:tcW w:w="2263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Статус</w:t>
            </w:r>
          </w:p>
        </w:tc>
        <w:tc>
          <w:tcPr>
            <w:tcW w:w="1961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A42F7C" w:rsidRPr="003A15C0" w:rsidRDefault="00A42F7C" w:rsidP="00F8522D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8213" w:type="dxa"/>
            <w:gridSpan w:val="5"/>
          </w:tcPr>
          <w:p w:rsidR="00A42F7C" w:rsidRPr="003A15C0" w:rsidRDefault="00A42F7C" w:rsidP="00F8522D">
            <w:pPr>
              <w:jc w:val="center"/>
            </w:pPr>
            <w:r w:rsidRPr="003A15C0">
              <w:t>Расходы районного бюджета,  тыс.рублей</w:t>
            </w:r>
          </w:p>
        </w:tc>
      </w:tr>
      <w:tr w:rsidR="00A42F7C" w:rsidTr="001F62E3">
        <w:tc>
          <w:tcPr>
            <w:tcW w:w="2263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961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2272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24</w:t>
            </w:r>
            <w:r w:rsidRPr="003A15C0">
              <w:t>г.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>
              <w:t>2025</w:t>
            </w:r>
            <w:r w:rsidRPr="003A15C0">
              <w:t>г.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26</w:t>
            </w:r>
            <w:r w:rsidRPr="003A15C0">
              <w:t>г.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27</w:t>
            </w:r>
            <w:r w:rsidRPr="003A15C0">
              <w:t>г.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2028 г.</w:t>
            </w:r>
          </w:p>
        </w:tc>
      </w:tr>
      <w:tr w:rsidR="00A42F7C" w:rsidTr="001F62E3">
        <w:tc>
          <w:tcPr>
            <w:tcW w:w="2263" w:type="dxa"/>
          </w:tcPr>
          <w:p w:rsidR="00A42F7C" w:rsidRPr="003A15C0" w:rsidRDefault="00A42F7C" w:rsidP="00F8522D">
            <w:pPr>
              <w:jc w:val="center"/>
            </w:pPr>
            <w:r w:rsidRPr="003A15C0">
              <w:t>1</w:t>
            </w:r>
          </w:p>
        </w:tc>
        <w:tc>
          <w:tcPr>
            <w:tcW w:w="1961" w:type="dxa"/>
          </w:tcPr>
          <w:p w:rsidR="00A42F7C" w:rsidRPr="003A15C0" w:rsidRDefault="00A42F7C" w:rsidP="00F8522D">
            <w:pPr>
              <w:jc w:val="center"/>
            </w:pPr>
            <w:r w:rsidRPr="003A15C0">
              <w:t>2</w:t>
            </w:r>
          </w:p>
        </w:tc>
        <w:tc>
          <w:tcPr>
            <w:tcW w:w="2272" w:type="dxa"/>
          </w:tcPr>
          <w:p w:rsidR="00A42F7C" w:rsidRPr="003A15C0" w:rsidRDefault="00A42F7C" w:rsidP="00F8522D">
            <w:pPr>
              <w:jc w:val="center"/>
            </w:pPr>
            <w:r w:rsidRPr="003A15C0">
              <w:t>3</w:t>
            </w: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4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 w:rsidRPr="003A15C0">
              <w:t>5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6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8</w:t>
            </w:r>
          </w:p>
        </w:tc>
      </w:tr>
      <w:tr w:rsidR="00737377" w:rsidTr="001F62E3">
        <w:tc>
          <w:tcPr>
            <w:tcW w:w="2263" w:type="dxa"/>
          </w:tcPr>
          <w:p w:rsidR="00737377" w:rsidRPr="003A15C0" w:rsidRDefault="00737377" w:rsidP="00F8522D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1961" w:type="dxa"/>
          </w:tcPr>
          <w:p w:rsidR="00737377" w:rsidRPr="003A15C0" w:rsidRDefault="00737377" w:rsidP="00EC3531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</w:t>
            </w:r>
            <w:r>
              <w:t xml:space="preserve">ском муниципальном </w:t>
            </w:r>
            <w:r w:rsidR="00EC3531">
              <w:t>округе Архангельской области</w:t>
            </w:r>
          </w:p>
          <w:p w:rsidR="00737377" w:rsidRPr="003A15C0" w:rsidRDefault="00737377" w:rsidP="00F8522D">
            <w:pPr>
              <w:jc w:val="center"/>
            </w:pPr>
          </w:p>
        </w:tc>
        <w:tc>
          <w:tcPr>
            <w:tcW w:w="2272" w:type="dxa"/>
          </w:tcPr>
          <w:p w:rsidR="00EC3531" w:rsidRPr="003A15C0" w:rsidRDefault="00737377" w:rsidP="00EC3531">
            <w:r>
              <w:t>К</w:t>
            </w:r>
            <w:r w:rsidRPr="003A15C0">
              <w:t xml:space="preserve">омитет по экономическому развитию </w:t>
            </w:r>
          </w:p>
          <w:p w:rsidR="00737377" w:rsidRPr="003A15C0" w:rsidRDefault="00737377" w:rsidP="00F8522D">
            <w:pPr>
              <w:jc w:val="both"/>
            </w:pPr>
          </w:p>
        </w:tc>
        <w:tc>
          <w:tcPr>
            <w:tcW w:w="1550" w:type="dxa"/>
          </w:tcPr>
          <w:p w:rsidR="00737377" w:rsidRPr="003A15C0" w:rsidRDefault="00195286" w:rsidP="00F8522D">
            <w:pPr>
              <w:jc w:val="center"/>
            </w:pPr>
            <w:r>
              <w:t>1055,4</w:t>
            </w:r>
          </w:p>
        </w:tc>
        <w:tc>
          <w:tcPr>
            <w:tcW w:w="1701" w:type="dxa"/>
          </w:tcPr>
          <w:p w:rsidR="00737377" w:rsidRPr="003A15C0" w:rsidRDefault="00195286" w:rsidP="00F2359B">
            <w:pPr>
              <w:jc w:val="center"/>
            </w:pPr>
            <w:r>
              <w:t>615,9</w:t>
            </w:r>
          </w:p>
        </w:tc>
        <w:tc>
          <w:tcPr>
            <w:tcW w:w="1843" w:type="dxa"/>
          </w:tcPr>
          <w:p w:rsidR="00737377" w:rsidRPr="003A15C0" w:rsidRDefault="00195286" w:rsidP="00F2359B">
            <w:pPr>
              <w:jc w:val="center"/>
            </w:pPr>
            <w:r>
              <w:t>615,9</w:t>
            </w:r>
          </w:p>
        </w:tc>
        <w:tc>
          <w:tcPr>
            <w:tcW w:w="1559" w:type="dxa"/>
          </w:tcPr>
          <w:p w:rsidR="00737377" w:rsidRPr="003A15C0" w:rsidRDefault="00195286" w:rsidP="00F2359B">
            <w:pPr>
              <w:jc w:val="center"/>
            </w:pPr>
            <w:r>
              <w:t>422,8</w:t>
            </w:r>
          </w:p>
        </w:tc>
        <w:tc>
          <w:tcPr>
            <w:tcW w:w="1560" w:type="dxa"/>
          </w:tcPr>
          <w:p w:rsidR="00737377" w:rsidRPr="003A15C0" w:rsidRDefault="00195286" w:rsidP="00F2359B">
            <w:pPr>
              <w:jc w:val="center"/>
            </w:pPr>
            <w:r>
              <w:t>422,8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C394E" w:rsidRDefault="00DC394E" w:rsidP="00A201C4">
      <w:pPr>
        <w:jc w:val="right"/>
        <w:rPr>
          <w:sz w:val="28"/>
          <w:szCs w:val="28"/>
        </w:rPr>
      </w:pPr>
    </w:p>
    <w:p w:rsidR="001F62E3" w:rsidRDefault="001F62E3" w:rsidP="00A201C4">
      <w:pPr>
        <w:jc w:val="right"/>
        <w:rPr>
          <w:sz w:val="28"/>
          <w:szCs w:val="28"/>
        </w:rPr>
      </w:pPr>
    </w:p>
    <w:p w:rsidR="00A550AF" w:rsidRPr="001F62E3" w:rsidRDefault="00F77A45" w:rsidP="001F62E3">
      <w:pPr>
        <w:jc w:val="right"/>
        <w:rPr>
          <w:sz w:val="28"/>
        </w:rPr>
      </w:pPr>
      <w:r w:rsidRPr="001F62E3">
        <w:rPr>
          <w:sz w:val="28"/>
        </w:rPr>
        <w:lastRenderedPageBreak/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630387" w:rsidRDefault="00630387" w:rsidP="00A42F7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2F7C" w:rsidRDefault="00A42F7C" w:rsidP="00A42F7C">
      <w:pPr>
        <w:ind w:left="696" w:firstLine="720"/>
        <w:jc w:val="right"/>
        <w:rPr>
          <w:sz w:val="28"/>
          <w:szCs w:val="28"/>
        </w:rPr>
      </w:pPr>
    </w:p>
    <w:p w:rsidR="00A42F7C" w:rsidRPr="001D11EE" w:rsidRDefault="00A42F7C" w:rsidP="00A42F7C">
      <w:pPr>
        <w:ind w:left="696" w:firstLine="720"/>
        <w:jc w:val="right"/>
        <w:rPr>
          <w:sz w:val="28"/>
          <w:szCs w:val="28"/>
        </w:rPr>
      </w:pP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Пинежском  муниципальном </w:t>
      </w:r>
      <w:r w:rsidR="00A42F7C">
        <w:rPr>
          <w:b/>
          <w:sz w:val="28"/>
          <w:szCs w:val="28"/>
        </w:rPr>
        <w:t>округе</w:t>
      </w:r>
      <w:r w:rsidR="00EC3531">
        <w:rPr>
          <w:b/>
          <w:sz w:val="28"/>
          <w:szCs w:val="28"/>
        </w:rPr>
        <w:t xml:space="preserve"> </w:t>
      </w:r>
      <w:r w:rsidR="00A42F7C">
        <w:rPr>
          <w:b/>
          <w:sz w:val="28"/>
          <w:szCs w:val="28"/>
        </w:rPr>
        <w:t xml:space="preserve"> Архангельской области</w:t>
      </w:r>
      <w:r w:rsidRPr="002F4BB3">
        <w:rPr>
          <w:b/>
          <w:sz w:val="28"/>
          <w:szCs w:val="28"/>
        </w:rPr>
        <w:t>»</w:t>
      </w:r>
    </w:p>
    <w:p w:rsidR="0070471B" w:rsidRDefault="0070471B" w:rsidP="005314A2">
      <w:pPr>
        <w:jc w:val="center"/>
        <w:rPr>
          <w:i/>
        </w:rPr>
      </w:pPr>
    </w:p>
    <w:tbl>
      <w:tblPr>
        <w:tblpPr w:leftFromText="180" w:rightFromText="180" w:vertAnchor="text" w:horzAnchor="margin" w:tblpX="-534" w:tblpY="23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95"/>
        <w:gridCol w:w="1533"/>
        <w:gridCol w:w="929"/>
        <w:gridCol w:w="35"/>
        <w:gridCol w:w="30"/>
        <w:gridCol w:w="724"/>
        <w:gridCol w:w="36"/>
        <w:gridCol w:w="11"/>
        <w:gridCol w:w="745"/>
        <w:gridCol w:w="63"/>
        <w:gridCol w:w="730"/>
        <w:gridCol w:w="49"/>
        <w:gridCol w:w="14"/>
        <w:gridCol w:w="753"/>
        <w:gridCol w:w="31"/>
        <w:gridCol w:w="856"/>
        <w:gridCol w:w="2268"/>
        <w:gridCol w:w="2977"/>
        <w:gridCol w:w="236"/>
      </w:tblGrid>
      <w:tr w:rsidR="00B602E2" w:rsidRPr="00EC6C3C" w:rsidTr="001F62E3">
        <w:trPr>
          <w:gridAfter w:val="1"/>
          <w:wAfter w:w="236" w:type="dxa"/>
          <w:trHeight w:val="854"/>
        </w:trPr>
        <w:tc>
          <w:tcPr>
            <w:tcW w:w="1980" w:type="dxa"/>
            <w:vMerge w:val="restart"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Ответственный исполнитель,</w:t>
            </w:r>
          </w:p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533" w:type="dxa"/>
            <w:vMerge w:val="restart"/>
            <w:vAlign w:val="center"/>
          </w:tcPr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6" w:type="dxa"/>
            <w:gridSpan w:val="14"/>
            <w:vAlign w:val="center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B602E2" w:rsidRPr="00EC6C3C" w:rsidTr="001F62E3">
        <w:trPr>
          <w:trHeight w:val="723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всего</w:t>
            </w:r>
          </w:p>
        </w:tc>
        <w:tc>
          <w:tcPr>
            <w:tcW w:w="771" w:type="dxa"/>
            <w:gridSpan w:val="3"/>
            <w:vAlign w:val="center"/>
          </w:tcPr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EC6C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08" w:type="dxa"/>
            <w:gridSpan w:val="2"/>
            <w:vAlign w:val="center"/>
          </w:tcPr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EC6C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9" w:type="dxa"/>
            <w:gridSpan w:val="2"/>
            <w:vAlign w:val="center"/>
          </w:tcPr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798" w:type="dxa"/>
            <w:gridSpan w:val="3"/>
            <w:vAlign w:val="center"/>
          </w:tcPr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B602E2" w:rsidRPr="00EC6C3C" w:rsidRDefault="00B602E2" w:rsidP="00B41DE8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EC6C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245" w:type="dxa"/>
            <w:gridSpan w:val="2"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146"/>
        </w:trPr>
        <w:tc>
          <w:tcPr>
            <w:tcW w:w="1980" w:type="dxa"/>
          </w:tcPr>
          <w:p w:rsidR="00B602E2" w:rsidRPr="00EC6C3C" w:rsidRDefault="00B602E2" w:rsidP="00B41DE8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center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13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300320" w:rsidRPr="00EC6C3C" w:rsidTr="001F62E3">
        <w:trPr>
          <w:trHeight w:val="70"/>
        </w:trPr>
        <w:tc>
          <w:tcPr>
            <w:tcW w:w="15559" w:type="dxa"/>
            <w:gridSpan w:val="19"/>
          </w:tcPr>
          <w:p w:rsidR="00300320" w:rsidRPr="00300320" w:rsidRDefault="00300320" w:rsidP="00B41DE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Цель–</w:t>
            </w:r>
            <w:r w:rsidRPr="00300320">
              <w:rPr>
                <w:sz w:val="20"/>
                <w:szCs w:val="20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00320" w:rsidRPr="00EC6C3C" w:rsidRDefault="00300320" w:rsidP="00B41DE8">
            <w:pPr>
              <w:spacing w:after="200" w:line="276" w:lineRule="auto"/>
            </w:pPr>
          </w:p>
        </w:tc>
      </w:tr>
      <w:tr w:rsidR="00300320" w:rsidRPr="00EC6C3C" w:rsidTr="001F62E3">
        <w:trPr>
          <w:trHeight w:val="834"/>
        </w:trPr>
        <w:tc>
          <w:tcPr>
            <w:tcW w:w="15559" w:type="dxa"/>
            <w:gridSpan w:val="19"/>
          </w:tcPr>
          <w:p w:rsidR="00300320" w:rsidRPr="00EC6C3C" w:rsidRDefault="00300320" w:rsidP="00B41DE8">
            <w:pPr>
              <w:spacing w:after="200" w:line="276" w:lineRule="auto"/>
            </w:pPr>
            <w:r w:rsidRPr="00EC6C3C">
              <w:rPr>
                <w:bCs/>
                <w:sz w:val="20"/>
                <w:szCs w:val="20"/>
              </w:rPr>
              <w:t xml:space="preserve">Задача №1-   </w:t>
            </w:r>
            <w:r w:rsidRPr="00EC6C3C">
              <w:rPr>
                <w:sz w:val="20"/>
                <w:szCs w:val="20"/>
              </w:rPr>
              <w:t>Удовлетворение потребностей населения  в товарах и услугах.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00320" w:rsidRPr="00EC6C3C" w:rsidRDefault="00300320" w:rsidP="00B41DE8">
            <w:pPr>
              <w:spacing w:after="200" w:line="276" w:lineRule="auto"/>
            </w:pPr>
          </w:p>
        </w:tc>
      </w:tr>
      <w:tr w:rsidR="00897A08" w:rsidRPr="00EC6C3C" w:rsidTr="001F62E3">
        <w:trPr>
          <w:trHeight w:val="366"/>
        </w:trPr>
        <w:tc>
          <w:tcPr>
            <w:tcW w:w="1980" w:type="dxa"/>
            <w:vMerge w:val="restart"/>
          </w:tcPr>
          <w:p w:rsidR="00897A08" w:rsidRPr="00EC6C3C" w:rsidRDefault="00897A08" w:rsidP="00897A0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1.1. Создание условий в обеспечении товарами первой необходимости жителей труднодоступных и малонасе</w:t>
            </w:r>
            <w:r>
              <w:rPr>
                <w:sz w:val="20"/>
                <w:szCs w:val="20"/>
              </w:rPr>
              <w:t>ленных пунктов Пинежского муниципального округа</w:t>
            </w:r>
            <w:r w:rsidRPr="00EC6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 w:val="restart"/>
          </w:tcPr>
          <w:p w:rsidR="00897A08" w:rsidRPr="00EC6C3C" w:rsidRDefault="00897A08" w:rsidP="00897A0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экономичес</w:t>
            </w:r>
            <w:r>
              <w:rPr>
                <w:sz w:val="20"/>
                <w:szCs w:val="20"/>
              </w:rPr>
              <w:t>кому развитию</w:t>
            </w:r>
          </w:p>
          <w:p w:rsidR="00897A08" w:rsidRPr="00EC6C3C" w:rsidRDefault="00897A08" w:rsidP="00EC353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97A08" w:rsidRPr="00EC6C3C" w:rsidRDefault="00897A08" w:rsidP="00897A0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gridSpan w:val="3"/>
          </w:tcPr>
          <w:p w:rsidR="00897A08" w:rsidRPr="00EC6C3C" w:rsidRDefault="00CD64E8" w:rsidP="00897A08">
            <w:pPr>
              <w:ind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5033,4</w:t>
            </w:r>
          </w:p>
        </w:tc>
        <w:tc>
          <w:tcPr>
            <w:tcW w:w="771" w:type="dxa"/>
            <w:gridSpan w:val="3"/>
          </w:tcPr>
          <w:p w:rsidR="00897A08" w:rsidRPr="00EC6C3C" w:rsidRDefault="00897A0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2073,6</w:t>
            </w:r>
          </w:p>
        </w:tc>
        <w:tc>
          <w:tcPr>
            <w:tcW w:w="808" w:type="dxa"/>
            <w:gridSpan w:val="2"/>
          </w:tcPr>
          <w:p w:rsidR="00897A08" w:rsidRPr="00EC6C3C" w:rsidRDefault="00897A0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1057,1</w:t>
            </w:r>
          </w:p>
        </w:tc>
        <w:tc>
          <w:tcPr>
            <w:tcW w:w="779" w:type="dxa"/>
            <w:gridSpan w:val="2"/>
          </w:tcPr>
          <w:p w:rsidR="00897A08" w:rsidRPr="00EC6C3C" w:rsidRDefault="00897A0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1057,1</w:t>
            </w:r>
          </w:p>
        </w:tc>
        <w:tc>
          <w:tcPr>
            <w:tcW w:w="798" w:type="dxa"/>
            <w:gridSpan w:val="3"/>
          </w:tcPr>
          <w:p w:rsidR="00897A08" w:rsidRPr="00EC6C3C" w:rsidRDefault="00CD64E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422,8</w:t>
            </w:r>
          </w:p>
        </w:tc>
        <w:tc>
          <w:tcPr>
            <w:tcW w:w="856" w:type="dxa"/>
          </w:tcPr>
          <w:p w:rsidR="00897A08" w:rsidRPr="00EC6C3C" w:rsidRDefault="00CD64E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422,8</w:t>
            </w:r>
          </w:p>
        </w:tc>
        <w:tc>
          <w:tcPr>
            <w:tcW w:w="5245" w:type="dxa"/>
            <w:gridSpan w:val="2"/>
            <w:vMerge w:val="restart"/>
            <w:tcBorders>
              <w:top w:val="nil"/>
            </w:tcBorders>
          </w:tcPr>
          <w:p w:rsidR="00897A08" w:rsidRPr="00EC6C3C" w:rsidRDefault="00897A08" w:rsidP="00897A08">
            <w:r w:rsidRPr="00EC6C3C">
              <w:t xml:space="preserve">Количество </w:t>
            </w:r>
            <w:r w:rsidRPr="0065090B">
              <w:t>субъектов</w:t>
            </w:r>
            <w:r w:rsidRPr="00EC6C3C">
              <w:t>, получивших субсидию на возмещение транспортных расходов по доставке товаров первой необходимости в труднодоступные нас</w:t>
            </w:r>
            <w:r>
              <w:t>еленные пункты Пинежского муниципального округа</w:t>
            </w:r>
            <w:r w:rsidRPr="00EC6C3C">
              <w:t xml:space="preserve">: ежегодно не менее </w:t>
            </w:r>
            <w:r>
              <w:t>2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97A08" w:rsidRPr="00EC6C3C" w:rsidRDefault="00897A08" w:rsidP="00897A08"/>
        </w:tc>
      </w:tr>
      <w:tr w:rsidR="00B602E2" w:rsidRPr="00EC6C3C" w:rsidTr="001F62E3">
        <w:trPr>
          <w:trHeight w:val="405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т.ч.: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ind w:right="-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:rsidR="00B602E2" w:rsidRPr="00EC6C3C" w:rsidRDefault="00B602E2" w:rsidP="00B41DE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610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ind w:right="-111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1" w:type="dxa"/>
            <w:gridSpan w:val="3"/>
          </w:tcPr>
          <w:p w:rsidR="00B602E2" w:rsidRPr="00EC6C3C" w:rsidRDefault="00B602E2" w:rsidP="00B41DE8">
            <w:pPr>
              <w:ind w:right="-248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08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470D1D" w:rsidRPr="00EC6C3C" w:rsidTr="001F62E3">
        <w:trPr>
          <w:trHeight w:val="578"/>
        </w:trPr>
        <w:tc>
          <w:tcPr>
            <w:tcW w:w="1980" w:type="dxa"/>
            <w:vMerge/>
          </w:tcPr>
          <w:p w:rsidR="00470D1D" w:rsidRPr="00EC6C3C" w:rsidRDefault="00470D1D" w:rsidP="00470D1D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470D1D" w:rsidRPr="00EC6C3C" w:rsidRDefault="00470D1D" w:rsidP="0047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470D1D" w:rsidRPr="00EC6C3C" w:rsidRDefault="00470D1D" w:rsidP="00470D1D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3"/>
          </w:tcPr>
          <w:p w:rsidR="00470D1D" w:rsidRPr="00EC6C3C" w:rsidRDefault="003E26AB" w:rsidP="00470D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2512,8</w:t>
            </w:r>
          </w:p>
        </w:tc>
        <w:tc>
          <w:tcPr>
            <w:tcW w:w="771" w:type="dxa"/>
            <w:gridSpan w:val="3"/>
          </w:tcPr>
          <w:p w:rsidR="00470D1D" w:rsidRPr="00EC6C3C" w:rsidRDefault="00470D1D" w:rsidP="00470D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1244,2</w:t>
            </w:r>
          </w:p>
        </w:tc>
        <w:tc>
          <w:tcPr>
            <w:tcW w:w="808" w:type="dxa"/>
            <w:gridSpan w:val="2"/>
          </w:tcPr>
          <w:p w:rsidR="00470D1D" w:rsidRPr="00EC6C3C" w:rsidRDefault="00470D1D" w:rsidP="00470D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634,3</w:t>
            </w:r>
          </w:p>
        </w:tc>
        <w:tc>
          <w:tcPr>
            <w:tcW w:w="779" w:type="dxa"/>
            <w:gridSpan w:val="2"/>
          </w:tcPr>
          <w:tbl>
            <w:tblPr>
              <w:tblpPr w:leftFromText="180" w:rightFromText="180" w:vertAnchor="text" w:horzAnchor="margin" w:tblpX="-534" w:tblpY="23"/>
              <w:tblW w:w="14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2"/>
            </w:tblGrid>
            <w:tr w:rsidR="00470D1D" w:rsidRPr="009C22F4" w:rsidTr="007A41A0">
              <w:trPr>
                <w:trHeight w:val="578"/>
              </w:trPr>
              <w:tc>
                <w:tcPr>
                  <w:tcW w:w="808" w:type="dxa"/>
                </w:tcPr>
                <w:p w:rsidR="00470D1D" w:rsidRPr="009C22F4" w:rsidRDefault="00470D1D" w:rsidP="00470D1D">
                  <w:pPr>
                    <w:rPr>
                      <w:bCs/>
                      <w:sz w:val="20"/>
                      <w:szCs w:val="20"/>
                    </w:rPr>
                  </w:pPr>
                  <w:r w:rsidRPr="009C22F4">
                    <w:rPr>
                      <w:bCs/>
                      <w:sz w:val="20"/>
                      <w:szCs w:val="20"/>
                    </w:rPr>
                    <w:t>634,3</w:t>
                  </w:r>
                </w:p>
              </w:tc>
            </w:tr>
          </w:tbl>
          <w:p w:rsidR="00470D1D" w:rsidRDefault="00470D1D" w:rsidP="00470D1D"/>
        </w:tc>
        <w:tc>
          <w:tcPr>
            <w:tcW w:w="798" w:type="dxa"/>
            <w:gridSpan w:val="3"/>
          </w:tcPr>
          <w:p w:rsidR="00470D1D" w:rsidRDefault="00CD64E8" w:rsidP="00470D1D">
            <w:r>
              <w:t>0,0</w:t>
            </w:r>
          </w:p>
        </w:tc>
        <w:tc>
          <w:tcPr>
            <w:tcW w:w="856" w:type="dxa"/>
          </w:tcPr>
          <w:tbl>
            <w:tblPr>
              <w:tblpPr w:leftFromText="180" w:rightFromText="180" w:vertAnchor="text" w:horzAnchor="margin" w:tblpX="-534" w:tblpY="23"/>
              <w:tblW w:w="14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2"/>
            </w:tblGrid>
            <w:tr w:rsidR="00470D1D" w:rsidRPr="009C22F4" w:rsidTr="007A41A0">
              <w:trPr>
                <w:trHeight w:val="578"/>
              </w:trPr>
              <w:tc>
                <w:tcPr>
                  <w:tcW w:w="808" w:type="dxa"/>
                </w:tcPr>
                <w:p w:rsidR="00470D1D" w:rsidRPr="009C22F4" w:rsidRDefault="00CD64E8" w:rsidP="00470D1D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470D1D" w:rsidRDefault="00470D1D" w:rsidP="00470D1D"/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0D1D" w:rsidRPr="00EC6C3C" w:rsidRDefault="00470D1D" w:rsidP="00470D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70D1D" w:rsidRPr="00EC6C3C" w:rsidRDefault="00470D1D" w:rsidP="00470D1D">
            <w:pPr>
              <w:rPr>
                <w:sz w:val="20"/>
                <w:szCs w:val="20"/>
              </w:rPr>
            </w:pPr>
          </w:p>
        </w:tc>
      </w:tr>
      <w:tr w:rsidR="00897A08" w:rsidRPr="00EC6C3C" w:rsidTr="001F62E3">
        <w:trPr>
          <w:trHeight w:val="1235"/>
        </w:trPr>
        <w:tc>
          <w:tcPr>
            <w:tcW w:w="1980" w:type="dxa"/>
            <w:vMerge/>
          </w:tcPr>
          <w:p w:rsidR="00897A08" w:rsidRPr="00EC6C3C" w:rsidRDefault="00897A08" w:rsidP="00897A0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897A08" w:rsidRPr="00EC6C3C" w:rsidRDefault="00897A08" w:rsidP="00897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97A08" w:rsidRPr="00EC6C3C" w:rsidRDefault="00897A08" w:rsidP="00897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Pr="00EC6C3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4" w:type="dxa"/>
            <w:gridSpan w:val="3"/>
          </w:tcPr>
          <w:p w:rsidR="00897A08" w:rsidRPr="00EC6C3C" w:rsidRDefault="00897A08" w:rsidP="00897A0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2520,6</w:t>
            </w:r>
          </w:p>
        </w:tc>
        <w:tc>
          <w:tcPr>
            <w:tcW w:w="771" w:type="dxa"/>
            <w:gridSpan w:val="3"/>
          </w:tcPr>
          <w:p w:rsidR="00897A08" w:rsidRPr="00EC6C3C" w:rsidRDefault="00897A0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829,4</w:t>
            </w:r>
          </w:p>
        </w:tc>
        <w:tc>
          <w:tcPr>
            <w:tcW w:w="808" w:type="dxa"/>
            <w:gridSpan w:val="2"/>
          </w:tcPr>
          <w:p w:rsidR="00897A08" w:rsidRPr="00EC6C3C" w:rsidRDefault="00897A08" w:rsidP="00897A08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422,8</w:t>
            </w:r>
          </w:p>
        </w:tc>
        <w:tc>
          <w:tcPr>
            <w:tcW w:w="779" w:type="dxa"/>
            <w:gridSpan w:val="2"/>
          </w:tcPr>
          <w:tbl>
            <w:tblPr>
              <w:tblpPr w:leftFromText="180" w:rightFromText="180" w:vertAnchor="text" w:horzAnchor="margin" w:tblpX="-534" w:tblpY="23"/>
              <w:tblW w:w="14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2"/>
            </w:tblGrid>
            <w:tr w:rsidR="00897A08" w:rsidRPr="002D6CBE" w:rsidTr="00D8487C">
              <w:trPr>
                <w:trHeight w:val="1235"/>
              </w:trPr>
              <w:tc>
                <w:tcPr>
                  <w:tcW w:w="808" w:type="dxa"/>
                </w:tcPr>
                <w:p w:rsidR="00897A08" w:rsidRPr="002D6CBE" w:rsidRDefault="00897A08" w:rsidP="00897A08">
                  <w:pPr>
                    <w:tabs>
                      <w:tab w:val="left" w:pos="320"/>
                    </w:tabs>
                    <w:ind w:right="-248"/>
                    <w:rPr>
                      <w:bCs/>
                      <w:sz w:val="20"/>
                      <w:szCs w:val="20"/>
                    </w:rPr>
                  </w:pPr>
                  <w:r w:rsidRPr="002D6CBE">
                    <w:rPr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</w:tbl>
          <w:p w:rsidR="00897A08" w:rsidRDefault="00897A08" w:rsidP="00897A08"/>
        </w:tc>
        <w:tc>
          <w:tcPr>
            <w:tcW w:w="798" w:type="dxa"/>
            <w:gridSpan w:val="3"/>
          </w:tcPr>
          <w:tbl>
            <w:tblPr>
              <w:tblpPr w:leftFromText="180" w:rightFromText="180" w:vertAnchor="text" w:horzAnchor="margin" w:tblpX="-534" w:tblpY="23"/>
              <w:tblW w:w="14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2"/>
            </w:tblGrid>
            <w:tr w:rsidR="00897A08" w:rsidRPr="002D6CBE" w:rsidTr="00D8487C">
              <w:trPr>
                <w:trHeight w:val="1235"/>
              </w:trPr>
              <w:tc>
                <w:tcPr>
                  <w:tcW w:w="808" w:type="dxa"/>
                </w:tcPr>
                <w:p w:rsidR="00897A08" w:rsidRPr="002D6CBE" w:rsidRDefault="00897A08" w:rsidP="00897A08">
                  <w:pPr>
                    <w:tabs>
                      <w:tab w:val="left" w:pos="320"/>
                    </w:tabs>
                    <w:ind w:right="-248"/>
                    <w:rPr>
                      <w:bCs/>
                      <w:sz w:val="20"/>
                      <w:szCs w:val="20"/>
                    </w:rPr>
                  </w:pPr>
                  <w:r w:rsidRPr="002D6CBE">
                    <w:rPr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</w:tbl>
          <w:p w:rsidR="00897A08" w:rsidRDefault="00897A08" w:rsidP="00897A08"/>
        </w:tc>
        <w:tc>
          <w:tcPr>
            <w:tcW w:w="856" w:type="dxa"/>
          </w:tcPr>
          <w:tbl>
            <w:tblPr>
              <w:tblpPr w:leftFromText="180" w:rightFromText="180" w:vertAnchor="text" w:horzAnchor="margin" w:tblpX="-534" w:tblpY="23"/>
              <w:tblW w:w="14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2"/>
            </w:tblGrid>
            <w:tr w:rsidR="00897A08" w:rsidRPr="002D6CBE" w:rsidTr="00D8487C">
              <w:trPr>
                <w:trHeight w:val="1235"/>
              </w:trPr>
              <w:tc>
                <w:tcPr>
                  <w:tcW w:w="808" w:type="dxa"/>
                </w:tcPr>
                <w:p w:rsidR="00897A08" w:rsidRPr="002D6CBE" w:rsidRDefault="00897A08" w:rsidP="00897A08">
                  <w:pPr>
                    <w:tabs>
                      <w:tab w:val="left" w:pos="320"/>
                    </w:tabs>
                    <w:ind w:right="-248"/>
                    <w:rPr>
                      <w:bCs/>
                      <w:sz w:val="20"/>
                      <w:szCs w:val="20"/>
                    </w:rPr>
                  </w:pPr>
                  <w:r w:rsidRPr="002D6CBE">
                    <w:rPr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</w:tbl>
          <w:p w:rsidR="00897A08" w:rsidRDefault="00897A08" w:rsidP="00897A08"/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897A08" w:rsidRPr="00EC6C3C" w:rsidRDefault="00897A08" w:rsidP="00897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97A08" w:rsidRPr="00EC6C3C" w:rsidRDefault="00897A08" w:rsidP="00897A0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317"/>
        </w:trPr>
        <w:tc>
          <w:tcPr>
            <w:tcW w:w="1980" w:type="dxa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>1.2. Создание условий в обеспечении хлебом и хлебобулочными изде</w:t>
            </w:r>
            <w:r>
              <w:rPr>
                <w:sz w:val="20"/>
                <w:szCs w:val="20"/>
              </w:rPr>
              <w:t>лиями жителей  Пинежского муниципального округа</w:t>
            </w:r>
            <w:r w:rsidRPr="00EC6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</w:t>
            </w:r>
            <w:r>
              <w:rPr>
                <w:sz w:val="20"/>
                <w:szCs w:val="20"/>
              </w:rPr>
              <w:t>кому разви</w:t>
            </w:r>
            <w:r>
              <w:rPr>
                <w:sz w:val="20"/>
                <w:szCs w:val="20"/>
              </w:rPr>
              <w:softHyphen/>
              <w:t>тию</w:t>
            </w:r>
          </w:p>
          <w:p w:rsidR="00B602E2" w:rsidRPr="00EC6C3C" w:rsidRDefault="00B602E2" w:rsidP="00EC353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gridSpan w:val="3"/>
          </w:tcPr>
          <w:p w:rsidR="00B602E2" w:rsidRPr="00EC6C3C" w:rsidRDefault="00E6157A" w:rsidP="00B41DE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8744,5</w:t>
            </w:r>
          </w:p>
        </w:tc>
        <w:tc>
          <w:tcPr>
            <w:tcW w:w="771" w:type="dxa"/>
            <w:gridSpan w:val="3"/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3228,3</w:t>
            </w:r>
          </w:p>
        </w:tc>
        <w:tc>
          <w:tcPr>
            <w:tcW w:w="808" w:type="dxa"/>
            <w:gridSpan w:val="2"/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2758,1</w:t>
            </w:r>
          </w:p>
        </w:tc>
        <w:tc>
          <w:tcPr>
            <w:tcW w:w="779" w:type="dxa"/>
            <w:gridSpan w:val="2"/>
          </w:tcPr>
          <w:p w:rsidR="00B602E2" w:rsidRPr="00EC6C3C" w:rsidRDefault="002B1DBB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2758,1</w:t>
            </w: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351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ind w:right="-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561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ind w:right="-110"/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ind w:right="-122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1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08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561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3"/>
          </w:tcPr>
          <w:p w:rsidR="00B602E2" w:rsidRPr="00EC6C3C" w:rsidRDefault="00E6157A" w:rsidP="00B41DE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8132,3</w:t>
            </w:r>
          </w:p>
        </w:tc>
        <w:tc>
          <w:tcPr>
            <w:tcW w:w="771" w:type="dxa"/>
            <w:gridSpan w:val="3"/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3002,3</w:t>
            </w:r>
          </w:p>
        </w:tc>
        <w:tc>
          <w:tcPr>
            <w:tcW w:w="808" w:type="dxa"/>
            <w:gridSpan w:val="2"/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2565,0</w:t>
            </w:r>
          </w:p>
        </w:tc>
        <w:tc>
          <w:tcPr>
            <w:tcW w:w="779" w:type="dxa"/>
            <w:gridSpan w:val="2"/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2565,0</w:t>
            </w:r>
          </w:p>
        </w:tc>
        <w:tc>
          <w:tcPr>
            <w:tcW w:w="798" w:type="dxa"/>
            <w:gridSpan w:val="3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130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B602E2" w:rsidRPr="00EC6C3C" w:rsidRDefault="00EC3531" w:rsidP="00B41D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 w:rsidR="00B602E2" w:rsidRPr="00EC6C3C">
              <w:rPr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B602E2" w:rsidRPr="00EC6C3C" w:rsidRDefault="00E6157A" w:rsidP="00B41DE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612,2</w:t>
            </w: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226,0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193,1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B602E2" w:rsidRPr="00EC6C3C" w:rsidRDefault="00E6157A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193,1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305"/>
        </w:trPr>
        <w:tc>
          <w:tcPr>
            <w:tcW w:w="1980" w:type="dxa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1.3. Формирование и ведение торгового реестра</w:t>
            </w:r>
          </w:p>
        </w:tc>
        <w:tc>
          <w:tcPr>
            <w:tcW w:w="1795" w:type="dxa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</w:t>
            </w:r>
            <w:r>
              <w:rPr>
                <w:sz w:val="20"/>
                <w:szCs w:val="20"/>
              </w:rPr>
              <w:t>ому разви</w:t>
            </w:r>
            <w:r>
              <w:rPr>
                <w:sz w:val="20"/>
                <w:szCs w:val="20"/>
              </w:rPr>
              <w:softHyphen/>
              <w:t xml:space="preserve">тию </w:t>
            </w:r>
          </w:p>
          <w:p w:rsidR="00B602E2" w:rsidRPr="00EC6C3C" w:rsidRDefault="00B602E2" w:rsidP="0050693E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gridSpan w:val="3"/>
          </w:tcPr>
          <w:p w:rsidR="00B602E2" w:rsidRPr="00EC6C3C" w:rsidRDefault="003E26AB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760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819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93" w:type="dxa"/>
            <w:gridSpan w:val="3"/>
          </w:tcPr>
          <w:p w:rsidR="00B602E2" w:rsidRPr="00EC6C3C" w:rsidRDefault="003E26AB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84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 w:val="restart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335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335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50693E" w:rsidP="00B41D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="00B602E2" w:rsidRPr="00EC6C3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731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3"/>
          </w:tcPr>
          <w:p w:rsidR="00B602E2" w:rsidRPr="00EC6C3C" w:rsidRDefault="003E26AB" w:rsidP="00B41DE8">
            <w:pPr>
              <w:ind w:left="-86" w:right="-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760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819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93" w:type="dxa"/>
            <w:gridSpan w:val="3"/>
          </w:tcPr>
          <w:p w:rsidR="00B602E2" w:rsidRPr="00EC6C3C" w:rsidRDefault="003E26AB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84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659"/>
        </w:trPr>
        <w:tc>
          <w:tcPr>
            <w:tcW w:w="1980" w:type="dxa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0693E" w:rsidRDefault="0050693E" w:rsidP="00B41D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бюджет</w:t>
            </w:r>
          </w:p>
        </w:tc>
        <w:tc>
          <w:tcPr>
            <w:tcW w:w="994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3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gridSpan w:val="2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B602E2" w:rsidRPr="00EC6C3C" w:rsidRDefault="00B602E2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trHeight w:val="566"/>
        </w:trPr>
        <w:tc>
          <w:tcPr>
            <w:tcW w:w="15559" w:type="dxa"/>
            <w:gridSpan w:val="19"/>
          </w:tcPr>
          <w:p w:rsidR="00B602E2" w:rsidRDefault="00B602E2" w:rsidP="00B41D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EC6C3C">
              <w:rPr>
                <w:sz w:val="20"/>
                <w:szCs w:val="20"/>
              </w:rPr>
              <w:t>Задача №2-</w:t>
            </w:r>
            <w:r w:rsidRPr="00EC6C3C">
              <w:rPr>
                <w:bCs/>
                <w:sz w:val="20"/>
                <w:szCs w:val="20"/>
              </w:rPr>
              <w:t xml:space="preserve">  </w:t>
            </w:r>
            <w:r w:rsidRPr="00EC6C3C">
              <w:rPr>
                <w:rFonts w:eastAsiaTheme="minorHAnsi"/>
                <w:sz w:val="20"/>
                <w:szCs w:val="20"/>
                <w:lang w:eastAsia="en-US"/>
              </w:rPr>
              <w:t>Стимулирование деловой активности и повышение</w:t>
            </w:r>
          </w:p>
          <w:p w:rsidR="00B602E2" w:rsidRPr="00EC6C3C" w:rsidRDefault="00B602E2" w:rsidP="00B41DE8">
            <w:pPr>
              <w:spacing w:after="200" w:line="276" w:lineRule="auto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</w:t>
            </w:r>
            <w:r w:rsidRPr="00EC6C3C">
              <w:rPr>
                <w:rFonts w:eastAsiaTheme="minorHAnsi"/>
                <w:sz w:val="20"/>
                <w:szCs w:val="20"/>
                <w:lang w:eastAsia="en-US"/>
              </w:rPr>
              <w:t xml:space="preserve"> конкуренции в сфере торговой деятельности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602E2" w:rsidRPr="00EC6C3C" w:rsidRDefault="00B602E2" w:rsidP="00B41DE8">
            <w:pPr>
              <w:spacing w:after="200" w:line="276" w:lineRule="auto"/>
            </w:pPr>
          </w:p>
        </w:tc>
      </w:tr>
      <w:tr w:rsidR="00C16168" w:rsidRPr="00EC6C3C" w:rsidTr="001F62E3">
        <w:trPr>
          <w:trHeight w:val="510"/>
        </w:trPr>
        <w:tc>
          <w:tcPr>
            <w:tcW w:w="1980" w:type="dxa"/>
            <w:vMerge w:val="restart"/>
          </w:tcPr>
          <w:p w:rsidR="00C16168" w:rsidRPr="00EC6C3C" w:rsidRDefault="00C16168" w:rsidP="001F62E3">
            <w:pPr>
              <w:pStyle w:val="a6"/>
              <w:keepNext/>
              <w:keepLines/>
              <w:ind w:firstLine="0"/>
            </w:pPr>
            <w:r w:rsidRPr="00EC6C3C">
              <w:t>2.1.Организация ярмарок</w:t>
            </w:r>
          </w:p>
        </w:tc>
        <w:tc>
          <w:tcPr>
            <w:tcW w:w="1795" w:type="dxa"/>
            <w:vMerge w:val="restart"/>
          </w:tcPr>
          <w:p w:rsidR="00C16168" w:rsidRPr="00EC6C3C" w:rsidRDefault="00C16168" w:rsidP="00C1616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</w:t>
            </w:r>
            <w:r>
              <w:rPr>
                <w:sz w:val="20"/>
                <w:szCs w:val="20"/>
              </w:rPr>
              <w:t>т по эконо</w:t>
            </w:r>
            <w:r>
              <w:rPr>
                <w:sz w:val="20"/>
                <w:szCs w:val="20"/>
              </w:rPr>
              <w:softHyphen/>
              <w:t>мическому разви</w:t>
            </w:r>
            <w:r>
              <w:rPr>
                <w:sz w:val="20"/>
                <w:szCs w:val="20"/>
              </w:rPr>
              <w:softHyphen/>
              <w:t xml:space="preserve">тию, </w:t>
            </w:r>
            <w:r w:rsidRPr="00EC6C3C">
              <w:rPr>
                <w:sz w:val="20"/>
                <w:szCs w:val="20"/>
              </w:rPr>
              <w:t xml:space="preserve"> Администрация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6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16168" w:rsidRPr="00EC6C3C" w:rsidRDefault="00C16168" w:rsidP="00B41DE8">
            <w:pPr>
              <w:spacing w:after="200" w:line="276" w:lineRule="auto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16168" w:rsidRPr="00EC6C3C" w:rsidRDefault="00C16168" w:rsidP="00B41DE8">
            <w:pPr>
              <w:spacing w:after="200" w:line="276" w:lineRule="auto"/>
            </w:pPr>
          </w:p>
        </w:tc>
      </w:tr>
      <w:tr w:rsidR="00C16168" w:rsidRPr="00EC6C3C" w:rsidTr="001F62E3">
        <w:trPr>
          <w:gridAfter w:val="2"/>
          <w:wAfter w:w="3213" w:type="dxa"/>
          <w:trHeight w:val="165"/>
        </w:trPr>
        <w:tc>
          <w:tcPr>
            <w:tcW w:w="1980" w:type="dxa"/>
            <w:vMerge/>
          </w:tcPr>
          <w:p w:rsidR="00C16168" w:rsidRPr="00EC6C3C" w:rsidRDefault="00C16168" w:rsidP="00B41DE8">
            <w:pPr>
              <w:pStyle w:val="a6"/>
              <w:keepNext/>
              <w:keepLines/>
              <w:ind w:left="360" w:firstLine="0"/>
            </w:pPr>
          </w:p>
        </w:tc>
        <w:tc>
          <w:tcPr>
            <w:tcW w:w="1795" w:type="dxa"/>
            <w:vMerge/>
          </w:tcPr>
          <w:p w:rsidR="00C16168" w:rsidRPr="00EC6C3C" w:rsidRDefault="00C16168" w:rsidP="006238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6168" w:rsidRPr="00EC6C3C" w:rsidRDefault="00C16168" w:rsidP="00B41DE8">
            <w:pPr>
              <w:spacing w:after="200" w:line="276" w:lineRule="auto"/>
            </w:pPr>
          </w:p>
        </w:tc>
      </w:tr>
      <w:tr w:rsidR="00C16168" w:rsidRPr="00EC6C3C" w:rsidTr="001F62E3">
        <w:trPr>
          <w:gridAfter w:val="1"/>
          <w:wAfter w:w="236" w:type="dxa"/>
          <w:trHeight w:val="350"/>
        </w:trPr>
        <w:tc>
          <w:tcPr>
            <w:tcW w:w="1980" w:type="dxa"/>
            <w:vMerge/>
          </w:tcPr>
          <w:p w:rsidR="00C16168" w:rsidRPr="00EC6C3C" w:rsidRDefault="00C16168" w:rsidP="00B41DE8">
            <w:pPr>
              <w:pStyle w:val="a6"/>
              <w:keepNext/>
              <w:keepLines/>
              <w:jc w:val="left"/>
            </w:pPr>
          </w:p>
        </w:tc>
        <w:tc>
          <w:tcPr>
            <w:tcW w:w="1795" w:type="dxa"/>
            <w:vMerge/>
          </w:tcPr>
          <w:p w:rsidR="00C16168" w:rsidRPr="00EC6C3C" w:rsidRDefault="00C16168" w:rsidP="00EC3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C16168" w:rsidRPr="00EC6C3C" w:rsidTr="001F62E3">
        <w:trPr>
          <w:gridAfter w:val="1"/>
          <w:wAfter w:w="236" w:type="dxa"/>
          <w:trHeight w:val="533"/>
        </w:trPr>
        <w:tc>
          <w:tcPr>
            <w:tcW w:w="1980" w:type="dxa"/>
            <w:vMerge/>
          </w:tcPr>
          <w:p w:rsidR="00C16168" w:rsidRPr="00EC6C3C" w:rsidRDefault="00C16168" w:rsidP="00B41DE8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795" w:type="dxa"/>
            <w:vMerge/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964" w:type="dxa"/>
            <w:gridSpan w:val="2"/>
          </w:tcPr>
          <w:p w:rsidR="00C16168" w:rsidRPr="00EC6C3C" w:rsidRDefault="00C16168" w:rsidP="00B41DE8">
            <w:pPr>
              <w:ind w:left="-86" w:right="-141" w:firstLine="86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2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2" w:type="dxa"/>
            <w:gridSpan w:val="3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2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3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 w:val="restart"/>
          </w:tcPr>
          <w:p w:rsidR="00C16168" w:rsidRPr="00EC6C3C" w:rsidRDefault="00C16168" w:rsidP="00B41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6168" w:rsidRPr="00EC6C3C" w:rsidTr="001F62E3">
        <w:trPr>
          <w:gridAfter w:val="1"/>
          <w:wAfter w:w="236" w:type="dxa"/>
          <w:trHeight w:val="539"/>
        </w:trPr>
        <w:tc>
          <w:tcPr>
            <w:tcW w:w="1980" w:type="dxa"/>
            <w:vMerge/>
          </w:tcPr>
          <w:p w:rsidR="00C16168" w:rsidRPr="00EC6C3C" w:rsidRDefault="00C16168" w:rsidP="00B41DE8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795" w:type="dxa"/>
            <w:vMerge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4" w:type="dxa"/>
            <w:gridSpan w:val="2"/>
          </w:tcPr>
          <w:p w:rsidR="00C16168" w:rsidRPr="00EC6C3C" w:rsidRDefault="00C16168" w:rsidP="00B41DE8">
            <w:pPr>
              <w:ind w:left="-97" w:right="-115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C16168" w:rsidRPr="00EC6C3C" w:rsidTr="001F62E3">
        <w:trPr>
          <w:gridAfter w:val="1"/>
          <w:wAfter w:w="236" w:type="dxa"/>
          <w:trHeight w:val="606"/>
        </w:trPr>
        <w:tc>
          <w:tcPr>
            <w:tcW w:w="1980" w:type="dxa"/>
            <w:vMerge/>
          </w:tcPr>
          <w:p w:rsidR="00C16168" w:rsidRPr="00EC6C3C" w:rsidRDefault="00C16168" w:rsidP="00B41DE8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795" w:type="dxa"/>
            <w:vMerge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16168" w:rsidRDefault="00C16168" w:rsidP="00B41D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16168" w:rsidRPr="00EC6C3C" w:rsidRDefault="00C16168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бюджет</w:t>
            </w:r>
          </w:p>
        </w:tc>
        <w:tc>
          <w:tcPr>
            <w:tcW w:w="96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3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</w:tcPr>
          <w:p w:rsidR="00C16168" w:rsidRPr="00EC6C3C" w:rsidRDefault="00C16168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gridAfter w:val="1"/>
          <w:wAfter w:w="236" w:type="dxa"/>
          <w:trHeight w:val="229"/>
        </w:trPr>
        <w:tc>
          <w:tcPr>
            <w:tcW w:w="15559" w:type="dxa"/>
            <w:gridSpan w:val="19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</w:tr>
      <w:tr w:rsidR="00B602E2" w:rsidRPr="00EC6C3C" w:rsidTr="001F62E3">
        <w:trPr>
          <w:gridAfter w:val="1"/>
          <w:wAfter w:w="236" w:type="dxa"/>
          <w:trHeight w:val="497"/>
        </w:trPr>
        <w:tc>
          <w:tcPr>
            <w:tcW w:w="3775" w:type="dxa"/>
            <w:gridSpan w:val="2"/>
            <w:vMerge w:val="restart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29" w:type="dxa"/>
          </w:tcPr>
          <w:p w:rsidR="00B602E2" w:rsidRPr="00EC6C3C" w:rsidRDefault="003E26AB" w:rsidP="00B41DE8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13882,9</w:t>
            </w:r>
          </w:p>
        </w:tc>
        <w:tc>
          <w:tcPr>
            <w:tcW w:w="789" w:type="dxa"/>
            <w:gridSpan w:val="3"/>
          </w:tcPr>
          <w:p w:rsidR="00B602E2" w:rsidRPr="00EC6C3C" w:rsidRDefault="00F96023" w:rsidP="00B41DE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5336,9</w:t>
            </w:r>
          </w:p>
        </w:tc>
        <w:tc>
          <w:tcPr>
            <w:tcW w:w="792" w:type="dxa"/>
            <w:gridSpan w:val="3"/>
          </w:tcPr>
          <w:p w:rsidR="00B602E2" w:rsidRPr="00EC6C3C" w:rsidRDefault="00F96023" w:rsidP="00B41DE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3850,2</w:t>
            </w:r>
          </w:p>
        </w:tc>
        <w:tc>
          <w:tcPr>
            <w:tcW w:w="793" w:type="dxa"/>
            <w:gridSpan w:val="2"/>
          </w:tcPr>
          <w:p w:rsidR="00B602E2" w:rsidRPr="00EC6C3C" w:rsidRDefault="003E26AB" w:rsidP="00B41DE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3850,2</w:t>
            </w:r>
          </w:p>
        </w:tc>
        <w:tc>
          <w:tcPr>
            <w:tcW w:w="816" w:type="dxa"/>
            <w:gridSpan w:val="3"/>
          </w:tcPr>
          <w:p w:rsidR="00B602E2" w:rsidRPr="00EC6C3C" w:rsidRDefault="00CD64E8" w:rsidP="00B41DE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887" w:type="dxa"/>
            <w:gridSpan w:val="2"/>
          </w:tcPr>
          <w:p w:rsidR="00B602E2" w:rsidRPr="00EC6C3C" w:rsidRDefault="00CD64E8" w:rsidP="00B41DE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5245" w:type="dxa"/>
            <w:gridSpan w:val="2"/>
            <w:vMerge w:val="restart"/>
            <w:tcBorders>
              <w:bottom w:val="nil"/>
            </w:tcBorders>
          </w:tcPr>
          <w:p w:rsidR="00B602E2" w:rsidRDefault="00B602E2" w:rsidP="00B41DE8">
            <w:pPr>
              <w:ind w:right="-105"/>
              <w:jc w:val="center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gridAfter w:val="1"/>
          <w:wAfter w:w="236" w:type="dxa"/>
          <w:trHeight w:val="406"/>
        </w:trPr>
        <w:tc>
          <w:tcPr>
            <w:tcW w:w="3775" w:type="dxa"/>
            <w:gridSpan w:val="2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</w:tcPr>
          <w:p w:rsidR="00B602E2" w:rsidRPr="00EC6C3C" w:rsidRDefault="00B602E2" w:rsidP="00B41DE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bottom w:val="nil"/>
            </w:tcBorders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gridAfter w:val="1"/>
          <w:wAfter w:w="236" w:type="dxa"/>
          <w:trHeight w:val="444"/>
        </w:trPr>
        <w:tc>
          <w:tcPr>
            <w:tcW w:w="3775" w:type="dxa"/>
            <w:gridSpan w:val="2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</w:tcPr>
          <w:p w:rsidR="00B602E2" w:rsidRPr="00EC6C3C" w:rsidRDefault="00B602E2" w:rsidP="00B41DE8">
            <w:pPr>
              <w:ind w:right="-11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89" w:type="dxa"/>
            <w:gridSpan w:val="3"/>
          </w:tcPr>
          <w:p w:rsidR="00B602E2" w:rsidRPr="00EC6C3C" w:rsidRDefault="00B602E2" w:rsidP="00B41DE8">
            <w:pPr>
              <w:ind w:right="-10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3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  <w:tcBorders>
              <w:bottom w:val="nil"/>
            </w:tcBorders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B602E2" w:rsidRPr="00EC6C3C" w:rsidTr="001F62E3">
        <w:trPr>
          <w:gridAfter w:val="1"/>
          <w:wAfter w:w="236" w:type="dxa"/>
          <w:trHeight w:val="70"/>
        </w:trPr>
        <w:tc>
          <w:tcPr>
            <w:tcW w:w="3775" w:type="dxa"/>
            <w:gridSpan w:val="2"/>
            <w:vMerge/>
          </w:tcPr>
          <w:p w:rsidR="00B602E2" w:rsidRPr="00EC6C3C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602E2" w:rsidRPr="00EC6C3C" w:rsidRDefault="00B602E2" w:rsidP="00B41DE8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9" w:type="dxa"/>
          </w:tcPr>
          <w:p w:rsidR="00B602E2" w:rsidRPr="00EC6C3C" w:rsidRDefault="003E26AB" w:rsidP="00B41DE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10750,1</w:t>
            </w:r>
          </w:p>
        </w:tc>
        <w:tc>
          <w:tcPr>
            <w:tcW w:w="789" w:type="dxa"/>
            <w:gridSpan w:val="3"/>
          </w:tcPr>
          <w:p w:rsidR="00B602E2" w:rsidRPr="00EC6C3C" w:rsidRDefault="00F96023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4281,5</w:t>
            </w:r>
          </w:p>
        </w:tc>
        <w:tc>
          <w:tcPr>
            <w:tcW w:w="792" w:type="dxa"/>
            <w:gridSpan w:val="3"/>
          </w:tcPr>
          <w:p w:rsidR="00B602E2" w:rsidRPr="00EC6C3C" w:rsidRDefault="00F96023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3234,3</w:t>
            </w:r>
          </w:p>
        </w:tc>
        <w:tc>
          <w:tcPr>
            <w:tcW w:w="793" w:type="dxa"/>
            <w:gridSpan w:val="2"/>
          </w:tcPr>
          <w:p w:rsidR="00B602E2" w:rsidRPr="00EC6C3C" w:rsidRDefault="003E26AB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3234,3</w:t>
            </w:r>
          </w:p>
        </w:tc>
        <w:tc>
          <w:tcPr>
            <w:tcW w:w="816" w:type="dxa"/>
            <w:gridSpan w:val="3"/>
          </w:tcPr>
          <w:p w:rsidR="00B602E2" w:rsidRPr="00EC6C3C" w:rsidRDefault="003E26AB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gridSpan w:val="2"/>
          </w:tcPr>
          <w:p w:rsidR="00B602E2" w:rsidRPr="00EC6C3C" w:rsidRDefault="003E26AB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vMerge/>
            <w:tcBorders>
              <w:bottom w:val="nil"/>
            </w:tcBorders>
          </w:tcPr>
          <w:p w:rsidR="00B602E2" w:rsidRDefault="00B602E2" w:rsidP="00B41DE8">
            <w:pPr>
              <w:jc w:val="center"/>
              <w:rPr>
                <w:sz w:val="20"/>
                <w:szCs w:val="20"/>
              </w:rPr>
            </w:pPr>
          </w:p>
        </w:tc>
      </w:tr>
      <w:tr w:rsidR="00CA5ED0" w:rsidRPr="00EC6C3C" w:rsidTr="001F62E3">
        <w:trPr>
          <w:trHeight w:val="560"/>
        </w:trPr>
        <w:tc>
          <w:tcPr>
            <w:tcW w:w="3775" w:type="dxa"/>
            <w:gridSpan w:val="2"/>
            <w:vMerge/>
          </w:tcPr>
          <w:p w:rsidR="00CA5ED0" w:rsidRPr="00EC6C3C" w:rsidRDefault="00CA5ED0" w:rsidP="00B41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A5ED0" w:rsidRPr="00EC6C3C" w:rsidRDefault="00F36588" w:rsidP="00B41D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CA5ED0" w:rsidRPr="00EC6C3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29" w:type="dxa"/>
          </w:tcPr>
          <w:p w:rsidR="00CA5ED0" w:rsidRPr="00EC6C3C" w:rsidRDefault="000447AF" w:rsidP="00B41D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3132,8</w:t>
            </w:r>
          </w:p>
        </w:tc>
        <w:tc>
          <w:tcPr>
            <w:tcW w:w="789" w:type="dxa"/>
            <w:gridSpan w:val="3"/>
          </w:tcPr>
          <w:p w:rsidR="00CA5ED0" w:rsidRPr="00EC6C3C" w:rsidRDefault="000447AF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1055,4</w:t>
            </w:r>
          </w:p>
        </w:tc>
        <w:tc>
          <w:tcPr>
            <w:tcW w:w="792" w:type="dxa"/>
            <w:gridSpan w:val="3"/>
          </w:tcPr>
          <w:p w:rsidR="00CA5ED0" w:rsidRPr="00EC6C3C" w:rsidRDefault="000447AF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  <w:tc>
          <w:tcPr>
            <w:tcW w:w="793" w:type="dxa"/>
            <w:gridSpan w:val="2"/>
          </w:tcPr>
          <w:p w:rsidR="00CA5ED0" w:rsidRPr="00EC6C3C" w:rsidRDefault="000447AF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  <w:tc>
          <w:tcPr>
            <w:tcW w:w="816" w:type="dxa"/>
            <w:gridSpan w:val="3"/>
          </w:tcPr>
          <w:p w:rsidR="00CA5ED0" w:rsidRPr="00EC6C3C" w:rsidRDefault="000447AF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887" w:type="dxa"/>
            <w:gridSpan w:val="2"/>
          </w:tcPr>
          <w:p w:rsidR="00CA5ED0" w:rsidRPr="00EC6C3C" w:rsidRDefault="000447AF" w:rsidP="00B41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5245" w:type="dxa"/>
            <w:gridSpan w:val="2"/>
            <w:tcBorders>
              <w:top w:val="nil"/>
            </w:tcBorders>
            <w:shd w:val="clear" w:color="auto" w:fill="auto"/>
          </w:tcPr>
          <w:p w:rsidR="00CA5ED0" w:rsidRPr="00EC6C3C" w:rsidRDefault="00CA5ED0" w:rsidP="00B41DE8">
            <w:pPr>
              <w:spacing w:after="200" w:line="276" w:lineRule="auto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A5ED0" w:rsidRPr="00EC6C3C" w:rsidRDefault="00CA5ED0" w:rsidP="00B41DE8">
            <w:pPr>
              <w:spacing w:after="200" w:line="276" w:lineRule="auto"/>
            </w:pPr>
          </w:p>
        </w:tc>
      </w:tr>
    </w:tbl>
    <w:p w:rsidR="0070471B" w:rsidRDefault="0070471B" w:rsidP="0070471B">
      <w:pPr>
        <w:rPr>
          <w:sz w:val="28"/>
          <w:szCs w:val="28"/>
        </w:rPr>
      </w:pPr>
    </w:p>
    <w:p w:rsidR="0070471B" w:rsidRDefault="0070471B" w:rsidP="0070471B">
      <w:pPr>
        <w:rPr>
          <w:sz w:val="28"/>
          <w:szCs w:val="28"/>
        </w:rPr>
      </w:pPr>
    </w:p>
    <w:p w:rsidR="0070471B" w:rsidRDefault="0070471B" w:rsidP="00A852CA">
      <w:pPr>
        <w:rPr>
          <w:i/>
        </w:rPr>
      </w:pPr>
    </w:p>
    <w:sectPr w:rsidR="0070471B" w:rsidSect="00FB76C3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BD" w:rsidRDefault="00D129BD" w:rsidP="002E0A7A">
      <w:r>
        <w:separator/>
      </w:r>
    </w:p>
  </w:endnote>
  <w:endnote w:type="continuationSeparator" w:id="0">
    <w:p w:rsidR="00D129BD" w:rsidRDefault="00D129BD" w:rsidP="002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BD" w:rsidRDefault="00D129BD" w:rsidP="002E0A7A">
      <w:r>
        <w:separator/>
      </w:r>
    </w:p>
  </w:footnote>
  <w:footnote w:type="continuationSeparator" w:id="0">
    <w:p w:rsidR="00D129BD" w:rsidRDefault="00D129BD" w:rsidP="002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9B" w:rsidRDefault="00F2359B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6348">
      <w:rPr>
        <w:rStyle w:val="a8"/>
        <w:noProof/>
      </w:rPr>
      <w:t>5</w:t>
    </w:r>
    <w:r>
      <w:rPr>
        <w:rStyle w:val="a8"/>
      </w:rPr>
      <w:fldChar w:fldCharType="end"/>
    </w:r>
  </w:p>
  <w:p w:rsidR="00F2359B" w:rsidRDefault="00F2359B" w:rsidP="008B0B9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47AF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15F3"/>
    <w:rsid w:val="000D2119"/>
    <w:rsid w:val="000D3469"/>
    <w:rsid w:val="000D39A0"/>
    <w:rsid w:val="000D475C"/>
    <w:rsid w:val="000D4C43"/>
    <w:rsid w:val="000D601C"/>
    <w:rsid w:val="000E035F"/>
    <w:rsid w:val="000E130A"/>
    <w:rsid w:val="000E216F"/>
    <w:rsid w:val="000E2F80"/>
    <w:rsid w:val="000E5498"/>
    <w:rsid w:val="000E638F"/>
    <w:rsid w:val="000F33B2"/>
    <w:rsid w:val="000F77FA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2EA"/>
    <w:rsid w:val="00140E85"/>
    <w:rsid w:val="0014139C"/>
    <w:rsid w:val="0014141F"/>
    <w:rsid w:val="001425D8"/>
    <w:rsid w:val="00142775"/>
    <w:rsid w:val="00143364"/>
    <w:rsid w:val="001442B1"/>
    <w:rsid w:val="001464E0"/>
    <w:rsid w:val="00146FFE"/>
    <w:rsid w:val="00153310"/>
    <w:rsid w:val="00153F50"/>
    <w:rsid w:val="0015468C"/>
    <w:rsid w:val="0015538F"/>
    <w:rsid w:val="00155694"/>
    <w:rsid w:val="00157301"/>
    <w:rsid w:val="00157CC1"/>
    <w:rsid w:val="00160210"/>
    <w:rsid w:val="0016045A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286"/>
    <w:rsid w:val="0019555A"/>
    <w:rsid w:val="001A1AE5"/>
    <w:rsid w:val="001A2ED8"/>
    <w:rsid w:val="001A5DCA"/>
    <w:rsid w:val="001A7A0A"/>
    <w:rsid w:val="001A7C7D"/>
    <w:rsid w:val="001A7E0B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2E3"/>
    <w:rsid w:val="001F69AC"/>
    <w:rsid w:val="001F752F"/>
    <w:rsid w:val="002042AD"/>
    <w:rsid w:val="002049FC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59B4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A7043"/>
    <w:rsid w:val="002B0DC5"/>
    <w:rsid w:val="002B0DE4"/>
    <w:rsid w:val="002B1DBB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71D9"/>
    <w:rsid w:val="002F0FEC"/>
    <w:rsid w:val="002F1C09"/>
    <w:rsid w:val="002F2B33"/>
    <w:rsid w:val="002F3368"/>
    <w:rsid w:val="002F4BB3"/>
    <w:rsid w:val="002F4D5C"/>
    <w:rsid w:val="002F6B99"/>
    <w:rsid w:val="002F700D"/>
    <w:rsid w:val="002F7AB0"/>
    <w:rsid w:val="002F7ABA"/>
    <w:rsid w:val="00300320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5F6E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0F13"/>
    <w:rsid w:val="00375A14"/>
    <w:rsid w:val="00376455"/>
    <w:rsid w:val="00377719"/>
    <w:rsid w:val="003802B4"/>
    <w:rsid w:val="003804D4"/>
    <w:rsid w:val="00382E4F"/>
    <w:rsid w:val="003867DC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B77EF"/>
    <w:rsid w:val="003C0F86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26AB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1D61"/>
    <w:rsid w:val="004146C2"/>
    <w:rsid w:val="00421459"/>
    <w:rsid w:val="004214B4"/>
    <w:rsid w:val="00423085"/>
    <w:rsid w:val="0042536A"/>
    <w:rsid w:val="00425EE8"/>
    <w:rsid w:val="00426849"/>
    <w:rsid w:val="00426DE2"/>
    <w:rsid w:val="00430088"/>
    <w:rsid w:val="004320BA"/>
    <w:rsid w:val="00433A7F"/>
    <w:rsid w:val="00435871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0D1D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16C2"/>
    <w:rsid w:val="004940AD"/>
    <w:rsid w:val="004973A2"/>
    <w:rsid w:val="004A18BD"/>
    <w:rsid w:val="004A4587"/>
    <w:rsid w:val="004A6589"/>
    <w:rsid w:val="004A7CA4"/>
    <w:rsid w:val="004A7CC3"/>
    <w:rsid w:val="004B0D75"/>
    <w:rsid w:val="004B5A18"/>
    <w:rsid w:val="004C0A87"/>
    <w:rsid w:val="004C1702"/>
    <w:rsid w:val="004C2014"/>
    <w:rsid w:val="004C4D72"/>
    <w:rsid w:val="004C5899"/>
    <w:rsid w:val="004D0AA2"/>
    <w:rsid w:val="004D4AEE"/>
    <w:rsid w:val="004D54F1"/>
    <w:rsid w:val="004D5B79"/>
    <w:rsid w:val="004D5FA9"/>
    <w:rsid w:val="004D651B"/>
    <w:rsid w:val="004E1417"/>
    <w:rsid w:val="004E5761"/>
    <w:rsid w:val="004E648E"/>
    <w:rsid w:val="004E79CB"/>
    <w:rsid w:val="004E7EB0"/>
    <w:rsid w:val="004F0E1A"/>
    <w:rsid w:val="004F1B07"/>
    <w:rsid w:val="004F25D5"/>
    <w:rsid w:val="004F3418"/>
    <w:rsid w:val="004F34B3"/>
    <w:rsid w:val="004F710A"/>
    <w:rsid w:val="004F7FC3"/>
    <w:rsid w:val="00500EEE"/>
    <w:rsid w:val="005017A6"/>
    <w:rsid w:val="00501B1B"/>
    <w:rsid w:val="00501FF6"/>
    <w:rsid w:val="00502020"/>
    <w:rsid w:val="00502938"/>
    <w:rsid w:val="00503712"/>
    <w:rsid w:val="0050693E"/>
    <w:rsid w:val="00506BFE"/>
    <w:rsid w:val="0050761E"/>
    <w:rsid w:val="0051103F"/>
    <w:rsid w:val="00513A22"/>
    <w:rsid w:val="00513CBC"/>
    <w:rsid w:val="00515555"/>
    <w:rsid w:val="00517017"/>
    <w:rsid w:val="005173AF"/>
    <w:rsid w:val="005216BB"/>
    <w:rsid w:val="00521C72"/>
    <w:rsid w:val="00522145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30B4"/>
    <w:rsid w:val="00544CC9"/>
    <w:rsid w:val="005453D5"/>
    <w:rsid w:val="005479B7"/>
    <w:rsid w:val="00550128"/>
    <w:rsid w:val="00553CBF"/>
    <w:rsid w:val="00555515"/>
    <w:rsid w:val="00561BCA"/>
    <w:rsid w:val="00562BEA"/>
    <w:rsid w:val="00563EE6"/>
    <w:rsid w:val="00565089"/>
    <w:rsid w:val="005651A5"/>
    <w:rsid w:val="0056590C"/>
    <w:rsid w:val="00566618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C2115"/>
    <w:rsid w:val="005C436A"/>
    <w:rsid w:val="005D249F"/>
    <w:rsid w:val="005D3ED1"/>
    <w:rsid w:val="005D610F"/>
    <w:rsid w:val="005D7412"/>
    <w:rsid w:val="005D7691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3199"/>
    <w:rsid w:val="00614B58"/>
    <w:rsid w:val="00622ED5"/>
    <w:rsid w:val="0062351A"/>
    <w:rsid w:val="00623784"/>
    <w:rsid w:val="00630339"/>
    <w:rsid w:val="00630387"/>
    <w:rsid w:val="00630FAA"/>
    <w:rsid w:val="00633348"/>
    <w:rsid w:val="00634D2E"/>
    <w:rsid w:val="006366DC"/>
    <w:rsid w:val="006404BF"/>
    <w:rsid w:val="006427B3"/>
    <w:rsid w:val="006452E9"/>
    <w:rsid w:val="00645987"/>
    <w:rsid w:val="00645C37"/>
    <w:rsid w:val="006461A5"/>
    <w:rsid w:val="0065090B"/>
    <w:rsid w:val="006519F6"/>
    <w:rsid w:val="00654150"/>
    <w:rsid w:val="00657FCB"/>
    <w:rsid w:val="006608DB"/>
    <w:rsid w:val="00661812"/>
    <w:rsid w:val="00661A2C"/>
    <w:rsid w:val="00662542"/>
    <w:rsid w:val="00662C02"/>
    <w:rsid w:val="00663BDB"/>
    <w:rsid w:val="0066446A"/>
    <w:rsid w:val="00666E96"/>
    <w:rsid w:val="00671024"/>
    <w:rsid w:val="00671134"/>
    <w:rsid w:val="00671693"/>
    <w:rsid w:val="00672A92"/>
    <w:rsid w:val="00673203"/>
    <w:rsid w:val="00673619"/>
    <w:rsid w:val="0067538C"/>
    <w:rsid w:val="00675A0C"/>
    <w:rsid w:val="00676A3B"/>
    <w:rsid w:val="00680117"/>
    <w:rsid w:val="0068090B"/>
    <w:rsid w:val="00682611"/>
    <w:rsid w:val="006827E7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761"/>
    <w:rsid w:val="006B761E"/>
    <w:rsid w:val="006C13A6"/>
    <w:rsid w:val="006C2977"/>
    <w:rsid w:val="006C48A3"/>
    <w:rsid w:val="006C610E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471B"/>
    <w:rsid w:val="007054D8"/>
    <w:rsid w:val="00705C17"/>
    <w:rsid w:val="00706B3B"/>
    <w:rsid w:val="00711AAA"/>
    <w:rsid w:val="00712B4B"/>
    <w:rsid w:val="0071308A"/>
    <w:rsid w:val="00713EF6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2A41"/>
    <w:rsid w:val="00736952"/>
    <w:rsid w:val="007371D8"/>
    <w:rsid w:val="00737377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19B"/>
    <w:rsid w:val="0075439B"/>
    <w:rsid w:val="0075600A"/>
    <w:rsid w:val="0075609E"/>
    <w:rsid w:val="00757ACF"/>
    <w:rsid w:val="00760815"/>
    <w:rsid w:val="00760B64"/>
    <w:rsid w:val="0076109D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47F3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0A43"/>
    <w:rsid w:val="007E1430"/>
    <w:rsid w:val="007E3E70"/>
    <w:rsid w:val="007E531C"/>
    <w:rsid w:val="007E639D"/>
    <w:rsid w:val="007F6E59"/>
    <w:rsid w:val="007F7004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1518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A08"/>
    <w:rsid w:val="00897BF2"/>
    <w:rsid w:val="008A0941"/>
    <w:rsid w:val="008A1809"/>
    <w:rsid w:val="008A4176"/>
    <w:rsid w:val="008A44C5"/>
    <w:rsid w:val="008A7CAB"/>
    <w:rsid w:val="008B0262"/>
    <w:rsid w:val="008B04E8"/>
    <w:rsid w:val="008B0B9F"/>
    <w:rsid w:val="008B1C73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3CC6"/>
    <w:rsid w:val="008E5E67"/>
    <w:rsid w:val="008E6478"/>
    <w:rsid w:val="008E75ED"/>
    <w:rsid w:val="008E7731"/>
    <w:rsid w:val="008F0D87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1F6D"/>
    <w:rsid w:val="009326E8"/>
    <w:rsid w:val="00933894"/>
    <w:rsid w:val="00934E55"/>
    <w:rsid w:val="00935FF9"/>
    <w:rsid w:val="009406B3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2C7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16B1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315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2B90"/>
    <w:rsid w:val="009E3874"/>
    <w:rsid w:val="009E476C"/>
    <w:rsid w:val="009E4DD9"/>
    <w:rsid w:val="009E5968"/>
    <w:rsid w:val="009E64D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6A72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F4C"/>
    <w:rsid w:val="00A275CD"/>
    <w:rsid w:val="00A3077C"/>
    <w:rsid w:val="00A3274B"/>
    <w:rsid w:val="00A343B5"/>
    <w:rsid w:val="00A369BE"/>
    <w:rsid w:val="00A37E75"/>
    <w:rsid w:val="00A40645"/>
    <w:rsid w:val="00A42F7C"/>
    <w:rsid w:val="00A4310E"/>
    <w:rsid w:val="00A432B3"/>
    <w:rsid w:val="00A44FD2"/>
    <w:rsid w:val="00A462A9"/>
    <w:rsid w:val="00A4653B"/>
    <w:rsid w:val="00A468B5"/>
    <w:rsid w:val="00A4702E"/>
    <w:rsid w:val="00A50494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35EE"/>
    <w:rsid w:val="00A84D28"/>
    <w:rsid w:val="00A84F3A"/>
    <w:rsid w:val="00A852C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D6D63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6802"/>
    <w:rsid w:val="00AE7A81"/>
    <w:rsid w:val="00AE7C50"/>
    <w:rsid w:val="00AF3C9A"/>
    <w:rsid w:val="00B00696"/>
    <w:rsid w:val="00B022A6"/>
    <w:rsid w:val="00B03B5E"/>
    <w:rsid w:val="00B0415A"/>
    <w:rsid w:val="00B07898"/>
    <w:rsid w:val="00B107B4"/>
    <w:rsid w:val="00B1344D"/>
    <w:rsid w:val="00B14DA5"/>
    <w:rsid w:val="00B233ED"/>
    <w:rsid w:val="00B23814"/>
    <w:rsid w:val="00B24F5F"/>
    <w:rsid w:val="00B2594A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03D7"/>
    <w:rsid w:val="00B41058"/>
    <w:rsid w:val="00B41DE8"/>
    <w:rsid w:val="00B41DFC"/>
    <w:rsid w:val="00B41F4E"/>
    <w:rsid w:val="00B425C7"/>
    <w:rsid w:val="00B42734"/>
    <w:rsid w:val="00B44716"/>
    <w:rsid w:val="00B44AEC"/>
    <w:rsid w:val="00B45234"/>
    <w:rsid w:val="00B45528"/>
    <w:rsid w:val="00B468C6"/>
    <w:rsid w:val="00B5251A"/>
    <w:rsid w:val="00B5270F"/>
    <w:rsid w:val="00B5322C"/>
    <w:rsid w:val="00B56FBF"/>
    <w:rsid w:val="00B57AC0"/>
    <w:rsid w:val="00B602E2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448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403"/>
    <w:rsid w:val="00C16168"/>
    <w:rsid w:val="00C16E16"/>
    <w:rsid w:val="00C239AD"/>
    <w:rsid w:val="00C23DAC"/>
    <w:rsid w:val="00C2746F"/>
    <w:rsid w:val="00C314FC"/>
    <w:rsid w:val="00C33126"/>
    <w:rsid w:val="00C34B66"/>
    <w:rsid w:val="00C35267"/>
    <w:rsid w:val="00C35376"/>
    <w:rsid w:val="00C42181"/>
    <w:rsid w:val="00C42CF4"/>
    <w:rsid w:val="00C441E9"/>
    <w:rsid w:val="00C45781"/>
    <w:rsid w:val="00C5206D"/>
    <w:rsid w:val="00C52986"/>
    <w:rsid w:val="00C5366A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543"/>
    <w:rsid w:val="00C85BA9"/>
    <w:rsid w:val="00C86746"/>
    <w:rsid w:val="00C86938"/>
    <w:rsid w:val="00C91A4F"/>
    <w:rsid w:val="00C93061"/>
    <w:rsid w:val="00C94B35"/>
    <w:rsid w:val="00C95AFC"/>
    <w:rsid w:val="00C96348"/>
    <w:rsid w:val="00CA0259"/>
    <w:rsid w:val="00CA0648"/>
    <w:rsid w:val="00CA1726"/>
    <w:rsid w:val="00CA37D4"/>
    <w:rsid w:val="00CA3905"/>
    <w:rsid w:val="00CA4CC4"/>
    <w:rsid w:val="00CA52BA"/>
    <w:rsid w:val="00CA5ED0"/>
    <w:rsid w:val="00CB113B"/>
    <w:rsid w:val="00CB1EA0"/>
    <w:rsid w:val="00CB2317"/>
    <w:rsid w:val="00CB3AD8"/>
    <w:rsid w:val="00CB3EE7"/>
    <w:rsid w:val="00CB7E62"/>
    <w:rsid w:val="00CC15A6"/>
    <w:rsid w:val="00CC23EA"/>
    <w:rsid w:val="00CC39C2"/>
    <w:rsid w:val="00CC3B4E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4E8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2B6"/>
    <w:rsid w:val="00CF7656"/>
    <w:rsid w:val="00CF76EB"/>
    <w:rsid w:val="00D0267C"/>
    <w:rsid w:val="00D050FD"/>
    <w:rsid w:val="00D051B1"/>
    <w:rsid w:val="00D0653A"/>
    <w:rsid w:val="00D07EFB"/>
    <w:rsid w:val="00D11321"/>
    <w:rsid w:val="00D129BD"/>
    <w:rsid w:val="00D14191"/>
    <w:rsid w:val="00D210EE"/>
    <w:rsid w:val="00D212A0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4363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4DD5"/>
    <w:rsid w:val="00D7665A"/>
    <w:rsid w:val="00D80C6E"/>
    <w:rsid w:val="00D81514"/>
    <w:rsid w:val="00D8436B"/>
    <w:rsid w:val="00D849F9"/>
    <w:rsid w:val="00D84C33"/>
    <w:rsid w:val="00D85493"/>
    <w:rsid w:val="00D87477"/>
    <w:rsid w:val="00D87C99"/>
    <w:rsid w:val="00D930B4"/>
    <w:rsid w:val="00DA1BDE"/>
    <w:rsid w:val="00DA228D"/>
    <w:rsid w:val="00DA3688"/>
    <w:rsid w:val="00DA604E"/>
    <w:rsid w:val="00DB1FB1"/>
    <w:rsid w:val="00DB2C29"/>
    <w:rsid w:val="00DB2C57"/>
    <w:rsid w:val="00DB3927"/>
    <w:rsid w:val="00DB5EAC"/>
    <w:rsid w:val="00DC0546"/>
    <w:rsid w:val="00DC2058"/>
    <w:rsid w:val="00DC3347"/>
    <w:rsid w:val="00DC394E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5D40"/>
    <w:rsid w:val="00DF72CB"/>
    <w:rsid w:val="00E0050B"/>
    <w:rsid w:val="00E0274C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48E3"/>
    <w:rsid w:val="00E47937"/>
    <w:rsid w:val="00E509D9"/>
    <w:rsid w:val="00E51798"/>
    <w:rsid w:val="00E54A05"/>
    <w:rsid w:val="00E5656B"/>
    <w:rsid w:val="00E567B3"/>
    <w:rsid w:val="00E6157A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578E"/>
    <w:rsid w:val="00E77247"/>
    <w:rsid w:val="00E80756"/>
    <w:rsid w:val="00E807C2"/>
    <w:rsid w:val="00E8103F"/>
    <w:rsid w:val="00E82547"/>
    <w:rsid w:val="00E84821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3531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5C2D"/>
    <w:rsid w:val="00F15DFB"/>
    <w:rsid w:val="00F16402"/>
    <w:rsid w:val="00F179B8"/>
    <w:rsid w:val="00F17FF4"/>
    <w:rsid w:val="00F219FF"/>
    <w:rsid w:val="00F21FCA"/>
    <w:rsid w:val="00F2359B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36588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1E49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8522D"/>
    <w:rsid w:val="00F9110D"/>
    <w:rsid w:val="00F91537"/>
    <w:rsid w:val="00F953BD"/>
    <w:rsid w:val="00F96023"/>
    <w:rsid w:val="00F96C0C"/>
    <w:rsid w:val="00FA1B03"/>
    <w:rsid w:val="00FA23F2"/>
    <w:rsid w:val="00FA461E"/>
    <w:rsid w:val="00FA503F"/>
    <w:rsid w:val="00FA603C"/>
    <w:rsid w:val="00FB38A8"/>
    <w:rsid w:val="00FB76C3"/>
    <w:rsid w:val="00FC02A3"/>
    <w:rsid w:val="00FC051D"/>
    <w:rsid w:val="00FC1D1D"/>
    <w:rsid w:val="00FC46FD"/>
    <w:rsid w:val="00FC6198"/>
    <w:rsid w:val="00FC7ECE"/>
    <w:rsid w:val="00FD297A"/>
    <w:rsid w:val="00FD43A8"/>
    <w:rsid w:val="00FD5461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520A"/>
    <w:rsid w:val="00FF68B8"/>
    <w:rsid w:val="00FF709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505F8D5-1F33-433C-AAB3-5F4E89D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2F6B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0B651181CFD97232894312495ECEE4FD108493C008A2CBC832B890A3600A3y5g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3F8B5040E5BC988502E92D9435F95D3DE51C2B08106954ABC6E22C8739C8B0260B1074430144BE114C432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FB44-742C-400F-8695-3F16AB63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Н.М. Щеголихина</cp:lastModifiedBy>
  <cp:revision>2</cp:revision>
  <cp:lastPrinted>2023-11-13T09:35:00Z</cp:lastPrinted>
  <dcterms:created xsi:type="dcterms:W3CDTF">2024-01-19T12:35:00Z</dcterms:created>
  <dcterms:modified xsi:type="dcterms:W3CDTF">2024-01-19T12:35:00Z</dcterms:modified>
</cp:coreProperties>
</file>